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F216C" w14:textId="77777777" w:rsidR="003A78DA" w:rsidRDefault="00CA2568" w:rsidP="00420F42">
      <w:pPr>
        <w:tabs>
          <w:tab w:val="left" w:pos="540"/>
        </w:tabs>
        <w:ind w:right="180"/>
        <w:rPr>
          <w:rFonts w:ascii="Adobe Caslon Pro SmBd" w:hAnsi="Adobe Caslon Pro SmB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38958" wp14:editId="6AD8CC8F">
                <wp:simplePos x="0" y="0"/>
                <wp:positionH relativeFrom="column">
                  <wp:posOffset>342900</wp:posOffset>
                </wp:positionH>
                <wp:positionV relativeFrom="paragraph">
                  <wp:posOffset>-5715</wp:posOffset>
                </wp:positionV>
                <wp:extent cx="5086350" cy="335280"/>
                <wp:effectExtent l="0" t="0" r="19050" b="2032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61918E" w14:textId="77777777" w:rsidR="000F0C41" w:rsidRPr="005A2A69" w:rsidRDefault="00540D7B" w:rsidP="008E56EF">
                            <w:pPr>
                              <w:tabs>
                                <w:tab w:val="left" w:pos="540"/>
                                <w:tab w:val="left" w:pos="8010"/>
                              </w:tabs>
                              <w:rPr>
                                <w:rFonts w:ascii="Adobe Caslon Pro Bold" w:hAnsi="Adobe Caslon Pro Bold"/>
                                <w:color w:val="0B3D7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color w:val="0B3D78"/>
                                <w:sz w:val="22"/>
                                <w:szCs w:val="22"/>
                              </w:rPr>
                              <w:t>Facilities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3895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pt;margin-top:-.45pt;width:400.5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" filled="f" stroked="f">
                <v:textbox style="mso-fit-shape-to-text:t" inset="6e-5mm,0,0,0">
                  <w:txbxContent>
                    <w:p w14:paraId="1E61918E" w14:textId="77777777" w:rsidR="000F0C41" w:rsidRPr="005A2A69" w:rsidRDefault="00540D7B" w:rsidP="008E56EF">
                      <w:pPr>
                        <w:tabs>
                          <w:tab w:val="left" w:pos="540"/>
                          <w:tab w:val="left" w:pos="8010"/>
                        </w:tabs>
                        <w:rPr>
                          <w:rFonts w:ascii="Adobe Caslon Pro Bold" w:hAnsi="Adobe Caslon Pro Bold"/>
                          <w:color w:val="0B3D78"/>
                          <w:sz w:val="22"/>
                          <w:szCs w:val="22"/>
                        </w:rPr>
                      </w:pPr>
                      <w:r>
                        <w:rPr>
                          <w:rFonts w:ascii="Adobe Caslon Pro Bold" w:hAnsi="Adobe Caslon Pro Bold"/>
                          <w:color w:val="0B3D78"/>
                          <w:sz w:val="22"/>
                          <w:szCs w:val="22"/>
                        </w:rPr>
                        <w:t>Facilities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099">
        <w:rPr>
          <w:rFonts w:ascii="Adobe Caslon Pro SmBd" w:hAnsi="Adobe Caslon Pro SmBd"/>
        </w:rPr>
        <w:tab/>
      </w:r>
    </w:p>
    <w:p w14:paraId="7721F0F1" w14:textId="77777777" w:rsidR="003A78DA" w:rsidRPr="00503154" w:rsidRDefault="003A78DA" w:rsidP="006A769B">
      <w:pPr>
        <w:tabs>
          <w:tab w:val="left" w:pos="540"/>
        </w:tabs>
        <w:spacing w:after="20"/>
        <w:ind w:right="-90"/>
        <w:rPr>
          <w:rFonts w:ascii="Times New Roman" w:hAnsi="Times New Roman" w:cs="Times New Roman"/>
          <w:b/>
          <w:color w:val="E57200"/>
          <w:sz w:val="22"/>
          <w:szCs w:val="22"/>
        </w:rPr>
      </w:pPr>
    </w:p>
    <w:p w14:paraId="6C253D0B" w14:textId="77777777" w:rsidR="003A78DA" w:rsidRPr="00503154" w:rsidRDefault="003A78DA" w:rsidP="00420F42">
      <w:pPr>
        <w:tabs>
          <w:tab w:val="left" w:pos="540"/>
        </w:tabs>
        <w:ind w:left="540" w:right="180"/>
        <w:rPr>
          <w:rFonts w:ascii="Times New Roman" w:hAnsi="Times New Roman" w:cs="Times New Roman"/>
          <w:sz w:val="22"/>
          <w:szCs w:val="22"/>
        </w:rPr>
      </w:pPr>
    </w:p>
    <w:p w14:paraId="6BA3B39F" w14:textId="7261B05E" w:rsidR="00503154" w:rsidRPr="00503154" w:rsidRDefault="00B41C3D" w:rsidP="00503154">
      <w:pPr>
        <w:pStyle w:val="Heading1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Preliminary </w:t>
      </w:r>
      <w:r w:rsidR="00503154" w:rsidRPr="00503154">
        <w:rPr>
          <w:sz w:val="22"/>
          <w:szCs w:val="22"/>
          <w:u w:val="single"/>
        </w:rPr>
        <w:t>Energy and Utilities Rates – Fiscal Year 20</w:t>
      </w:r>
      <w:r w:rsidR="00084576">
        <w:rPr>
          <w:sz w:val="22"/>
          <w:szCs w:val="22"/>
          <w:u w:val="single"/>
        </w:rPr>
        <w:t>2</w:t>
      </w:r>
      <w:r w:rsidR="0083029F">
        <w:rPr>
          <w:sz w:val="22"/>
          <w:szCs w:val="22"/>
          <w:u w:val="single"/>
        </w:rPr>
        <w:t>3</w:t>
      </w:r>
      <w:r w:rsidR="00503154" w:rsidRPr="00503154">
        <w:rPr>
          <w:sz w:val="22"/>
          <w:szCs w:val="22"/>
          <w:u w:val="single"/>
        </w:rPr>
        <w:t>-20</w:t>
      </w:r>
      <w:r>
        <w:rPr>
          <w:sz w:val="22"/>
          <w:szCs w:val="22"/>
          <w:u w:val="single"/>
        </w:rPr>
        <w:t>2</w:t>
      </w:r>
      <w:r w:rsidR="0083029F">
        <w:rPr>
          <w:sz w:val="22"/>
          <w:szCs w:val="22"/>
          <w:u w:val="single"/>
        </w:rPr>
        <w:t>4</w:t>
      </w:r>
    </w:p>
    <w:p w14:paraId="022ED8DF" w14:textId="77777777" w:rsidR="00503154" w:rsidRPr="00503154" w:rsidRDefault="00503154" w:rsidP="00503154">
      <w:pPr>
        <w:pStyle w:val="BodyText"/>
        <w:jc w:val="both"/>
        <w:rPr>
          <w:rFonts w:ascii="Times New Roman" w:hAnsi="Times New Roman" w:cs="Times New Roman"/>
          <w:color w:val="0000FF"/>
        </w:rPr>
      </w:pPr>
    </w:p>
    <w:p w14:paraId="5A428B19" w14:textId="56BC321B" w:rsidR="00503154" w:rsidRPr="00503154" w:rsidRDefault="00B41C3D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For planning purposes, Facilities Management developed the following preliminary rates for the 20</w:t>
      </w:r>
      <w:r w:rsidR="00084576">
        <w:rPr>
          <w:rFonts w:ascii="Times New Roman" w:hAnsi="Times New Roman" w:cs="Times New Roman"/>
          <w:sz w:val="22"/>
          <w:szCs w:val="22"/>
        </w:rPr>
        <w:t>2</w:t>
      </w:r>
      <w:r w:rsidR="0083029F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-202</w:t>
      </w:r>
      <w:r w:rsidR="0083029F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fiscal period.</w:t>
      </w:r>
      <w:r w:rsidR="00350339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45DF1EBE" w14:textId="3BDF3DEA" w:rsidR="00503154" w:rsidRDefault="00503154" w:rsidP="00503154">
      <w:pPr>
        <w:rPr>
          <w:rFonts w:ascii="Times New Roman" w:hAnsi="Times New Roman" w:cs="Times New Roman"/>
          <w:sz w:val="22"/>
          <w:szCs w:val="22"/>
        </w:rPr>
      </w:pPr>
    </w:p>
    <w:p w14:paraId="791F34CC" w14:textId="3D2E0DF4" w:rsidR="00750D5D" w:rsidRPr="00750D5D" w:rsidRDefault="00616F2B" w:rsidP="00750D5D">
      <w:pPr>
        <w:rPr>
          <w:rFonts w:ascii="Times New Roman" w:hAnsi="Times New Roman" w:cs="Times New Roman"/>
          <w:sz w:val="22"/>
          <w:szCs w:val="22"/>
        </w:rPr>
      </w:pPr>
      <w:r w:rsidRPr="00750D5D">
        <w:rPr>
          <w:rFonts w:ascii="Times New Roman" w:hAnsi="Times New Roman" w:cs="Times New Roman"/>
          <w:sz w:val="22"/>
          <w:szCs w:val="22"/>
        </w:rPr>
        <w:t xml:space="preserve">Facilities Management adjusted the cost of all commodities based on the most recent </w:t>
      </w:r>
      <w:r w:rsidR="005E39D8" w:rsidRPr="00750D5D">
        <w:rPr>
          <w:rFonts w:ascii="Times New Roman" w:hAnsi="Times New Roman" w:cs="Times New Roman"/>
          <w:sz w:val="22"/>
          <w:szCs w:val="22"/>
        </w:rPr>
        <w:t>forecasts</w:t>
      </w:r>
      <w:r w:rsidR="006F63B9" w:rsidRPr="00750D5D">
        <w:rPr>
          <w:rFonts w:ascii="Times New Roman" w:hAnsi="Times New Roman" w:cs="Times New Roman"/>
          <w:sz w:val="22"/>
          <w:szCs w:val="22"/>
        </w:rPr>
        <w:t xml:space="preserve"> and adjusted the consumption of all commodities based on a review of UVA’s ten-year consumption trends</w:t>
      </w:r>
      <w:r w:rsidR="005E39D8" w:rsidRPr="00750D5D">
        <w:rPr>
          <w:rFonts w:ascii="Times New Roman" w:hAnsi="Times New Roman" w:cs="Times New Roman"/>
          <w:sz w:val="22"/>
          <w:szCs w:val="22"/>
        </w:rPr>
        <w:t>.</w:t>
      </w:r>
      <w:r w:rsidR="00E6044C" w:rsidRPr="00750D5D">
        <w:rPr>
          <w:rFonts w:ascii="Times New Roman" w:hAnsi="Times New Roman" w:cs="Times New Roman"/>
          <w:sz w:val="22"/>
          <w:szCs w:val="22"/>
        </w:rPr>
        <w:t xml:space="preserve">  This resulted in a higher increase to sanitary sewer costs as overall UVA consumption decreased.  Additionally, </w:t>
      </w:r>
      <w:r w:rsidR="00750D5D">
        <w:rPr>
          <w:rFonts w:ascii="Times New Roman" w:hAnsi="Times New Roman" w:cs="Times New Roman"/>
          <w:sz w:val="22"/>
          <w:szCs w:val="22"/>
        </w:rPr>
        <w:t>t</w:t>
      </w:r>
      <w:r w:rsidR="00750D5D" w:rsidRPr="00750D5D">
        <w:rPr>
          <w:rFonts w:ascii="Times New Roman" w:hAnsi="Times New Roman" w:cs="Times New Roman"/>
          <w:sz w:val="22"/>
          <w:szCs w:val="22"/>
        </w:rPr>
        <w:t xml:space="preserve">he chilled water and heat commodities are produced and distributed with UVA labor.  </w:t>
      </w:r>
      <w:r w:rsidR="00750D5D">
        <w:rPr>
          <w:rFonts w:ascii="Times New Roman" w:hAnsi="Times New Roman" w:cs="Times New Roman"/>
          <w:sz w:val="22"/>
          <w:szCs w:val="22"/>
        </w:rPr>
        <w:t xml:space="preserve">Changes in </w:t>
      </w:r>
      <w:r w:rsidR="00750D5D" w:rsidRPr="00750D5D">
        <w:rPr>
          <w:rFonts w:ascii="Times New Roman" w:hAnsi="Times New Roman" w:cs="Times New Roman"/>
          <w:sz w:val="22"/>
          <w:szCs w:val="22"/>
        </w:rPr>
        <w:t>UVA labor assumptions</w:t>
      </w:r>
      <w:r w:rsidR="00750D5D">
        <w:rPr>
          <w:rFonts w:ascii="Times New Roman" w:hAnsi="Times New Roman" w:cs="Times New Roman"/>
          <w:sz w:val="22"/>
          <w:szCs w:val="22"/>
        </w:rPr>
        <w:t xml:space="preserve"> </w:t>
      </w:r>
      <w:r w:rsidR="00750D5D" w:rsidRPr="00750D5D">
        <w:rPr>
          <w:rFonts w:ascii="Times New Roman" w:hAnsi="Times New Roman" w:cs="Times New Roman"/>
          <w:sz w:val="22"/>
          <w:szCs w:val="22"/>
        </w:rPr>
        <w:t xml:space="preserve">have a greater cost impact to produced commodities versus procured commodities.     </w:t>
      </w:r>
    </w:p>
    <w:p w14:paraId="6E747851" w14:textId="77777777" w:rsidR="00E6044C" w:rsidRDefault="00E6044C" w:rsidP="00503154">
      <w:pPr>
        <w:rPr>
          <w:rFonts w:ascii="Times New Roman" w:hAnsi="Times New Roman" w:cs="Times New Roman"/>
          <w:sz w:val="22"/>
          <w:szCs w:val="22"/>
        </w:rPr>
      </w:pPr>
    </w:p>
    <w:p w14:paraId="7E5700A9" w14:textId="7F5EAF35" w:rsidR="00616F2B" w:rsidRPr="00503154" w:rsidRDefault="005E39D8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heat commodity preliminary rate does not include t</w:t>
      </w:r>
      <w:r w:rsidR="00F317D5">
        <w:rPr>
          <w:rFonts w:ascii="Times New Roman" w:hAnsi="Times New Roman" w:cs="Times New Roman"/>
          <w:sz w:val="22"/>
          <w:szCs w:val="22"/>
        </w:rPr>
        <w:t>h</w:t>
      </w:r>
      <w:r>
        <w:rPr>
          <w:rFonts w:ascii="Times New Roman" w:hAnsi="Times New Roman" w:cs="Times New Roman"/>
          <w:sz w:val="22"/>
          <w:szCs w:val="22"/>
        </w:rPr>
        <w:t xml:space="preserve">e current volatile coal and natural gas </w:t>
      </w:r>
      <w:r w:rsidR="00A84A46">
        <w:rPr>
          <w:rFonts w:ascii="Times New Roman" w:hAnsi="Times New Roman" w:cs="Times New Roman"/>
          <w:sz w:val="22"/>
          <w:szCs w:val="22"/>
        </w:rPr>
        <w:t>cost.  If these costs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84A46">
        <w:rPr>
          <w:rFonts w:ascii="Times New Roman" w:hAnsi="Times New Roman" w:cs="Times New Roman"/>
          <w:sz w:val="22"/>
          <w:szCs w:val="22"/>
        </w:rPr>
        <w:t>continue</w:t>
      </w:r>
      <w:r>
        <w:rPr>
          <w:rFonts w:ascii="Times New Roman" w:hAnsi="Times New Roman" w:cs="Times New Roman"/>
          <w:sz w:val="22"/>
          <w:szCs w:val="22"/>
        </w:rPr>
        <w:t>, UVA could see an additional 15% increase (</w:t>
      </w:r>
      <w:r w:rsidR="00A84A46">
        <w:rPr>
          <w:rFonts w:ascii="Times New Roman" w:hAnsi="Times New Roman" w:cs="Times New Roman"/>
          <w:sz w:val="22"/>
          <w:szCs w:val="22"/>
        </w:rPr>
        <w:t>$32.6941/MMBtu)</w:t>
      </w:r>
      <w:r>
        <w:rPr>
          <w:rFonts w:ascii="Times New Roman" w:hAnsi="Times New Roman" w:cs="Times New Roman"/>
          <w:sz w:val="22"/>
          <w:szCs w:val="22"/>
        </w:rPr>
        <w:t xml:space="preserve"> in the heat commodity</w:t>
      </w:r>
      <w:r w:rsidR="006F63B9">
        <w:rPr>
          <w:rFonts w:ascii="Times New Roman" w:hAnsi="Times New Roman" w:cs="Times New Roman"/>
          <w:sz w:val="22"/>
          <w:szCs w:val="22"/>
        </w:rPr>
        <w:t xml:space="preserve"> </w:t>
      </w:r>
      <w:r w:rsidR="00A84A46">
        <w:rPr>
          <w:rFonts w:ascii="Times New Roman" w:hAnsi="Times New Roman" w:cs="Times New Roman"/>
          <w:sz w:val="22"/>
          <w:szCs w:val="22"/>
        </w:rPr>
        <w:t>via the purchase fuel adjustment</w:t>
      </w:r>
      <w:r w:rsidR="006F63B9">
        <w:rPr>
          <w:rFonts w:ascii="Times New Roman" w:hAnsi="Times New Roman" w:cs="Times New Roman"/>
          <w:sz w:val="22"/>
          <w:szCs w:val="22"/>
        </w:rPr>
        <w:t xml:space="preserve">.  The purchase fuel adjustment automatically adjusts the heat commodity cost billed to customers one month </w:t>
      </w:r>
      <w:r w:rsidR="00F8183B">
        <w:rPr>
          <w:rFonts w:ascii="Times New Roman" w:hAnsi="Times New Roman" w:cs="Times New Roman"/>
          <w:sz w:val="22"/>
          <w:szCs w:val="22"/>
        </w:rPr>
        <w:t>after the cost is incurred by Facilities Management.</w:t>
      </w:r>
      <w:r w:rsidR="006F63B9">
        <w:rPr>
          <w:rFonts w:ascii="Times New Roman" w:hAnsi="Times New Roman" w:cs="Times New Roman"/>
          <w:sz w:val="22"/>
          <w:szCs w:val="22"/>
        </w:rPr>
        <w:t xml:space="preserve">  </w:t>
      </w:r>
      <w:r w:rsidR="0019120A">
        <w:rPr>
          <w:rFonts w:ascii="Times New Roman" w:hAnsi="Times New Roman" w:cs="Times New Roman"/>
          <w:sz w:val="22"/>
          <w:szCs w:val="22"/>
        </w:rPr>
        <w:t>This adjustment is in place to ensure commodity cos</w:t>
      </w:r>
      <w:r w:rsidR="007562B2">
        <w:rPr>
          <w:rFonts w:ascii="Times New Roman" w:hAnsi="Times New Roman" w:cs="Times New Roman"/>
          <w:sz w:val="22"/>
          <w:szCs w:val="22"/>
        </w:rPr>
        <w:t>t increases</w:t>
      </w:r>
      <w:r w:rsidR="00E6044C">
        <w:rPr>
          <w:rFonts w:ascii="Times New Roman" w:hAnsi="Times New Roman" w:cs="Times New Roman"/>
          <w:sz w:val="22"/>
          <w:szCs w:val="22"/>
        </w:rPr>
        <w:t xml:space="preserve"> or </w:t>
      </w:r>
      <w:r w:rsidR="00075212">
        <w:rPr>
          <w:rFonts w:ascii="Times New Roman" w:hAnsi="Times New Roman" w:cs="Times New Roman"/>
          <w:sz w:val="22"/>
          <w:szCs w:val="22"/>
        </w:rPr>
        <w:t>decreases</w:t>
      </w:r>
      <w:r w:rsidR="007562B2">
        <w:rPr>
          <w:rFonts w:ascii="Times New Roman" w:hAnsi="Times New Roman" w:cs="Times New Roman"/>
          <w:sz w:val="22"/>
          <w:szCs w:val="22"/>
        </w:rPr>
        <w:t xml:space="preserve"> in a volatile market are passed to the customer in the year they are incurred.</w:t>
      </w:r>
    </w:p>
    <w:p w14:paraId="16A2604B" w14:textId="4B1E5C04" w:rsidR="00BD1CCD" w:rsidRPr="00BD1CCD" w:rsidRDefault="00BD1CCD" w:rsidP="00BD1CCD">
      <w:pPr>
        <w:ind w:left="360"/>
        <w:rPr>
          <w:rFonts w:eastAsia="Times New Roman"/>
        </w:rPr>
      </w:pPr>
    </w:p>
    <w:tbl>
      <w:tblPr>
        <w:tblW w:w="6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070"/>
        <w:gridCol w:w="2070"/>
      </w:tblGrid>
      <w:tr w:rsidR="00C8721D" w:rsidRPr="00503154" w14:paraId="53B5DB1B" w14:textId="58BD97AF" w:rsidTr="00C8721D">
        <w:trPr>
          <w:trHeight w:val="20"/>
          <w:jc w:val="center"/>
        </w:trPr>
        <w:tc>
          <w:tcPr>
            <w:tcW w:w="2520" w:type="dxa"/>
            <w:shd w:val="clear" w:color="auto" w:fill="1F497D" w:themeFill="text2"/>
          </w:tcPr>
          <w:p w14:paraId="52AAA8A0" w14:textId="77777777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Utility</w:t>
            </w:r>
          </w:p>
        </w:tc>
        <w:tc>
          <w:tcPr>
            <w:tcW w:w="2070" w:type="dxa"/>
            <w:shd w:val="clear" w:color="auto" w:fill="1F497D" w:themeFill="text2"/>
          </w:tcPr>
          <w:p w14:paraId="7813DF2F" w14:textId="0EF4C4CC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202</w:t>
            </w:r>
            <w:r w:rsidR="0083029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3</w:t>
            </w: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-2</w:t>
            </w:r>
            <w:r w:rsidR="0083029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4</w:t>
            </w:r>
          </w:p>
          <w:p w14:paraId="2D65FED8" w14:textId="2DB625C8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Preliminary Rates</w:t>
            </w:r>
          </w:p>
        </w:tc>
        <w:tc>
          <w:tcPr>
            <w:tcW w:w="2070" w:type="dxa"/>
            <w:shd w:val="clear" w:color="auto" w:fill="1F497D" w:themeFill="text2"/>
          </w:tcPr>
          <w:p w14:paraId="3CEE662E" w14:textId="77777777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Weighted Change</w:t>
            </w:r>
          </w:p>
          <w:p w14:paraId="20D2D804" w14:textId="0AEFC84A" w:rsidR="00C8721D" w:rsidRPr="00237845" w:rsidRDefault="00C8721D" w:rsidP="00F62895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</w:pP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From 202</w:t>
            </w:r>
            <w:r w:rsidR="0083029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2</w:t>
            </w:r>
            <w:r w:rsidRPr="00237845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-2</w:t>
            </w:r>
            <w:r w:rsidR="0083029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2"/>
                <w:szCs w:val="22"/>
              </w:rPr>
              <w:t>3</w:t>
            </w:r>
          </w:p>
        </w:tc>
      </w:tr>
      <w:tr w:rsidR="00C8721D" w:rsidRPr="00503154" w14:paraId="28AEF33B" w14:textId="2AE9EF10" w:rsidTr="00C8721D">
        <w:trPr>
          <w:trHeight w:val="20"/>
          <w:jc w:val="center"/>
        </w:trPr>
        <w:tc>
          <w:tcPr>
            <w:tcW w:w="2520" w:type="dxa"/>
          </w:tcPr>
          <w:p w14:paraId="02A389DB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Chilled Water</w:t>
            </w:r>
          </w:p>
        </w:tc>
        <w:tc>
          <w:tcPr>
            <w:tcW w:w="2070" w:type="dxa"/>
          </w:tcPr>
          <w:p w14:paraId="56EC5160" w14:textId="04BBF6D5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18.7659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MMBtu</w:t>
            </w:r>
          </w:p>
        </w:tc>
        <w:tc>
          <w:tcPr>
            <w:tcW w:w="2070" w:type="dxa"/>
          </w:tcPr>
          <w:p w14:paraId="42FAC045" w14:textId="4B287E86" w:rsidR="00BF489F" w:rsidRPr="00503154" w:rsidRDefault="00BF489F" w:rsidP="00BF489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5.19%</w:t>
            </w:r>
          </w:p>
        </w:tc>
      </w:tr>
      <w:tr w:rsidR="00C8721D" w:rsidRPr="00503154" w14:paraId="588E688B" w14:textId="43033B84" w:rsidTr="00C8721D">
        <w:trPr>
          <w:trHeight w:val="20"/>
          <w:jc w:val="center"/>
        </w:trPr>
        <w:tc>
          <w:tcPr>
            <w:tcW w:w="2520" w:type="dxa"/>
          </w:tcPr>
          <w:p w14:paraId="5AB5E1F1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Electricity</w:t>
            </w:r>
          </w:p>
        </w:tc>
        <w:tc>
          <w:tcPr>
            <w:tcW w:w="2070" w:type="dxa"/>
          </w:tcPr>
          <w:p w14:paraId="0EA9CDA5" w14:textId="553ABEF6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$0.0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74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kWh</w:t>
            </w:r>
          </w:p>
        </w:tc>
        <w:tc>
          <w:tcPr>
            <w:tcW w:w="2070" w:type="dxa"/>
          </w:tcPr>
          <w:p w14:paraId="2342E66B" w14:textId="09B7D49F" w:rsidR="00BF489F" w:rsidRPr="00503154" w:rsidRDefault="00BF489F" w:rsidP="00BF489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2.19%</w:t>
            </w:r>
          </w:p>
        </w:tc>
      </w:tr>
      <w:tr w:rsidR="00C8721D" w:rsidRPr="00503154" w14:paraId="6B3BDA10" w14:textId="618A83EA" w:rsidTr="00C8721D">
        <w:trPr>
          <w:trHeight w:val="20"/>
          <w:jc w:val="center"/>
        </w:trPr>
        <w:tc>
          <w:tcPr>
            <w:tcW w:w="2520" w:type="dxa"/>
          </w:tcPr>
          <w:p w14:paraId="6A4D75E2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Heat</w:t>
            </w:r>
          </w:p>
        </w:tc>
        <w:tc>
          <w:tcPr>
            <w:tcW w:w="2070" w:type="dxa"/>
          </w:tcPr>
          <w:p w14:paraId="38B053B1" w14:textId="27F81BEA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8.6699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MMBtu</w:t>
            </w:r>
          </w:p>
        </w:tc>
        <w:tc>
          <w:tcPr>
            <w:tcW w:w="2070" w:type="dxa"/>
          </w:tcPr>
          <w:p w14:paraId="5F87790D" w14:textId="76185309" w:rsidR="00C8721D" w:rsidRPr="00503154" w:rsidRDefault="00BF489F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5.03%</w:t>
            </w:r>
          </w:p>
        </w:tc>
      </w:tr>
      <w:tr w:rsidR="00C8721D" w:rsidRPr="00503154" w14:paraId="16BAA8B0" w14:textId="28C10A72" w:rsidTr="00C8721D">
        <w:trPr>
          <w:trHeight w:val="20"/>
          <w:jc w:val="center"/>
        </w:trPr>
        <w:tc>
          <w:tcPr>
            <w:tcW w:w="2520" w:type="dxa"/>
          </w:tcPr>
          <w:p w14:paraId="722978B1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Sanitary Sewer</w:t>
            </w:r>
          </w:p>
        </w:tc>
        <w:tc>
          <w:tcPr>
            <w:tcW w:w="2070" w:type="dxa"/>
          </w:tcPr>
          <w:p w14:paraId="3C081942" w14:textId="343ADF40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$1.</w:t>
            </w:r>
            <w:r w:rsidR="00BD1CCD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897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CGal</w:t>
            </w:r>
            <w:proofErr w:type="spellEnd"/>
          </w:p>
        </w:tc>
        <w:tc>
          <w:tcPr>
            <w:tcW w:w="2070" w:type="dxa"/>
          </w:tcPr>
          <w:p w14:paraId="1DBDD5AA" w14:textId="71057C40" w:rsidR="00C8721D" w:rsidRPr="00503154" w:rsidRDefault="00BF489F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5.25%</w:t>
            </w:r>
          </w:p>
        </w:tc>
      </w:tr>
      <w:tr w:rsidR="00C8721D" w:rsidRPr="00503154" w14:paraId="67258AF0" w14:textId="23050A63" w:rsidTr="00C8721D">
        <w:trPr>
          <w:trHeight w:val="20"/>
          <w:jc w:val="center"/>
        </w:trPr>
        <w:tc>
          <w:tcPr>
            <w:tcW w:w="2520" w:type="dxa"/>
          </w:tcPr>
          <w:p w14:paraId="11E617D2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Water</w:t>
            </w:r>
          </w:p>
        </w:tc>
        <w:tc>
          <w:tcPr>
            <w:tcW w:w="2070" w:type="dxa"/>
          </w:tcPr>
          <w:p w14:paraId="432C8963" w14:textId="47084A4B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1207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/ </w:t>
            </w:r>
            <w:proofErr w:type="spellStart"/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CGal</w:t>
            </w:r>
            <w:proofErr w:type="spellEnd"/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1E9F7A5A" w14:textId="27A8F3DE" w:rsidR="00BF489F" w:rsidRPr="00503154" w:rsidRDefault="00BF489F" w:rsidP="00BF489F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2.59%</w:t>
            </w:r>
          </w:p>
        </w:tc>
      </w:tr>
      <w:tr w:rsidR="00C8721D" w:rsidRPr="00503154" w14:paraId="7055B6CA" w14:textId="65905CE1" w:rsidTr="00C8721D">
        <w:trPr>
          <w:trHeight w:val="20"/>
          <w:jc w:val="center"/>
        </w:trPr>
        <w:tc>
          <w:tcPr>
            <w:tcW w:w="2520" w:type="dxa"/>
          </w:tcPr>
          <w:p w14:paraId="264FF487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Storm Water</w:t>
            </w:r>
          </w:p>
        </w:tc>
        <w:tc>
          <w:tcPr>
            <w:tcW w:w="2070" w:type="dxa"/>
            <w:shd w:val="clear" w:color="auto" w:fill="auto"/>
          </w:tcPr>
          <w:p w14:paraId="6464A2A0" w14:textId="7278EF2F" w:rsidR="00C8721D" w:rsidRPr="00503154" w:rsidRDefault="00C8721D" w:rsidP="0061477D">
            <w:pPr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>$0.</w:t>
            </w:r>
            <w:r w:rsidR="00BD1CCD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  <w:r w:rsidR="00BF489F">
              <w:rPr>
                <w:rFonts w:ascii="Times New Roman" w:eastAsia="Times New Roman" w:hAnsi="Times New Roman" w:cs="Times New Roman"/>
                <w:sz w:val="22"/>
                <w:szCs w:val="22"/>
              </w:rPr>
              <w:t>05</w:t>
            </w:r>
            <w:r w:rsidRPr="0050315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SF</w:t>
            </w:r>
          </w:p>
        </w:tc>
        <w:tc>
          <w:tcPr>
            <w:tcW w:w="2070" w:type="dxa"/>
            <w:shd w:val="clear" w:color="auto" w:fill="auto"/>
          </w:tcPr>
          <w:p w14:paraId="03BFCE30" w14:textId="294EA922" w:rsidR="00C8721D" w:rsidRPr="00503154" w:rsidRDefault="00BF489F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4.00%</w:t>
            </w:r>
          </w:p>
        </w:tc>
      </w:tr>
      <w:tr w:rsidR="00C8721D" w:rsidRPr="00503154" w14:paraId="187E3256" w14:textId="4C16D01E" w:rsidTr="00C8721D">
        <w:trPr>
          <w:trHeight w:val="20"/>
          <w:jc w:val="center"/>
        </w:trPr>
        <w:tc>
          <w:tcPr>
            <w:tcW w:w="2520" w:type="dxa"/>
          </w:tcPr>
          <w:p w14:paraId="23525BCB" w14:textId="77777777" w:rsidR="00C8721D" w:rsidRPr="00503154" w:rsidRDefault="00C8721D" w:rsidP="0061477D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50315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WEIGHTED AVERAGE:</w:t>
            </w:r>
          </w:p>
        </w:tc>
        <w:tc>
          <w:tcPr>
            <w:tcW w:w="2070" w:type="dxa"/>
          </w:tcPr>
          <w:p w14:paraId="299850B1" w14:textId="77777777" w:rsidR="00C8721D" w:rsidRPr="00503154" w:rsidRDefault="00C8721D" w:rsidP="0061477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70" w:type="dxa"/>
          </w:tcPr>
          <w:p w14:paraId="3F6DB343" w14:textId="77777777" w:rsidR="00BF489F" w:rsidRDefault="00BF489F" w:rsidP="0061477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535C56E3" w14:textId="6E82D7D8" w:rsidR="00BF489F" w:rsidRPr="00503154" w:rsidRDefault="00BF489F" w:rsidP="00BF489F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3.98%</w:t>
            </w:r>
          </w:p>
        </w:tc>
      </w:tr>
    </w:tbl>
    <w:p w14:paraId="3C5DC7FD" w14:textId="77777777" w:rsidR="00503154" w:rsidRPr="00503154" w:rsidRDefault="00503154" w:rsidP="00503154">
      <w:pPr>
        <w:pStyle w:val="BodyText"/>
        <w:jc w:val="both"/>
        <w:rPr>
          <w:rFonts w:ascii="Times New Roman" w:hAnsi="Times New Roman" w:cs="Times New Roman"/>
          <w:color w:val="0000FF"/>
        </w:rPr>
      </w:pPr>
    </w:p>
    <w:p w14:paraId="74CDF7F8" w14:textId="6E072683" w:rsidR="00503154" w:rsidRPr="00503154" w:rsidRDefault="00EC678B" w:rsidP="00503154">
      <w:pPr>
        <w:tabs>
          <w:tab w:val="left" w:pos="-720"/>
        </w:tabs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Facilities Management will update the FY24 utility rates in the Spring as well as provide an update on the current prices of coal and natural gas.  </w:t>
      </w:r>
      <w:r w:rsidR="00C10AED">
        <w:rPr>
          <w:rFonts w:ascii="Times New Roman" w:hAnsi="Times New Roman" w:cs="Times New Roman"/>
          <w:sz w:val="22"/>
          <w:szCs w:val="22"/>
        </w:rPr>
        <w:t>Please direct questions to the contact information listed below.</w:t>
      </w:r>
    </w:p>
    <w:p w14:paraId="1CAED4BD" w14:textId="77777777" w:rsidR="00503154" w:rsidRPr="00503154" w:rsidRDefault="00503154" w:rsidP="00503154">
      <w:pPr>
        <w:tabs>
          <w:tab w:val="left" w:pos="-720"/>
        </w:tabs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A242302" w14:textId="3165EF44" w:rsidR="00503154" w:rsidRPr="00503154" w:rsidRDefault="00503154" w:rsidP="00503154">
      <w:pPr>
        <w:rPr>
          <w:rFonts w:ascii="Times New Roman" w:hAnsi="Times New Roman" w:cs="Times New Roman"/>
          <w:sz w:val="22"/>
          <w:szCs w:val="22"/>
        </w:rPr>
      </w:pPr>
      <w:r w:rsidRPr="00503154">
        <w:rPr>
          <w:rFonts w:ascii="Times New Roman" w:hAnsi="Times New Roman" w:cs="Times New Roman"/>
          <w:sz w:val="22"/>
          <w:szCs w:val="22"/>
        </w:rPr>
        <w:t>Blake Watson</w:t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  <w:t>Paul Zmick</w:t>
      </w:r>
    </w:p>
    <w:p w14:paraId="57600773" w14:textId="034E858F" w:rsidR="00503154" w:rsidRDefault="00C10AED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Director of Business Services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Director of Energy and Utilities</w:t>
      </w:r>
      <w:r>
        <w:rPr>
          <w:rFonts w:ascii="Times New Roman" w:hAnsi="Times New Roman" w:cs="Times New Roman"/>
          <w:sz w:val="22"/>
          <w:szCs w:val="22"/>
        </w:rPr>
        <w:tab/>
      </w:r>
    </w:p>
    <w:p w14:paraId="20F2982C" w14:textId="6EA68818" w:rsidR="00C10AED" w:rsidRDefault="00750D5D" w:rsidP="00503154">
      <w:pPr>
        <w:rPr>
          <w:rFonts w:ascii="Times New Roman" w:hAnsi="Times New Roman" w:cs="Times New Roman"/>
          <w:sz w:val="22"/>
          <w:szCs w:val="22"/>
        </w:rPr>
      </w:pPr>
      <w:hyperlink r:id="rId11" w:history="1">
        <w:r w:rsidR="00C10AED" w:rsidRPr="00234A68">
          <w:rPr>
            <w:rStyle w:val="Hyperlink"/>
            <w:rFonts w:ascii="Times New Roman" w:hAnsi="Times New Roman" w:cs="Times New Roman"/>
            <w:sz w:val="22"/>
            <w:szCs w:val="22"/>
          </w:rPr>
          <w:t>jbw7d@virginia.edu</w:t>
        </w:r>
      </w:hyperlink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r w:rsidR="00C10AED">
        <w:rPr>
          <w:rFonts w:ascii="Times New Roman" w:hAnsi="Times New Roman" w:cs="Times New Roman"/>
          <w:sz w:val="22"/>
          <w:szCs w:val="22"/>
        </w:rPr>
        <w:tab/>
      </w:r>
      <w:hyperlink r:id="rId12" w:history="1">
        <w:r w:rsidR="00C10AED" w:rsidRPr="00234A68">
          <w:rPr>
            <w:rStyle w:val="Hyperlink"/>
            <w:rFonts w:ascii="Times New Roman" w:hAnsi="Times New Roman" w:cs="Times New Roman"/>
            <w:sz w:val="22"/>
            <w:szCs w:val="22"/>
          </w:rPr>
          <w:t>pgz5z@virginia.edu</w:t>
        </w:r>
      </w:hyperlink>
    </w:p>
    <w:p w14:paraId="3DA73188" w14:textId="343FEA55" w:rsidR="00C10AED" w:rsidRPr="00503154" w:rsidRDefault="00C10AED" w:rsidP="0050315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434-982-5075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434-982-5883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1A0AAD35" w14:textId="77777777" w:rsidR="006534D7" w:rsidRPr="00950352" w:rsidRDefault="006534D7" w:rsidP="00503154">
      <w:pPr>
        <w:tabs>
          <w:tab w:val="left" w:pos="540"/>
        </w:tabs>
        <w:ind w:left="540" w:right="180"/>
        <w:rPr>
          <w:sz w:val="20"/>
          <w:szCs w:val="20"/>
        </w:rPr>
      </w:pPr>
    </w:p>
    <w:sectPr w:rsidR="006534D7" w:rsidRPr="00950352" w:rsidSect="00C80DC8"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4D3C" w14:textId="77777777" w:rsidR="00024090" w:rsidRDefault="00024090" w:rsidP="002A28F5">
      <w:r>
        <w:separator/>
      </w:r>
    </w:p>
  </w:endnote>
  <w:endnote w:type="continuationSeparator" w:id="0">
    <w:p w14:paraId="0BF2AEA6" w14:textId="77777777" w:rsidR="00024090" w:rsidRDefault="00024090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17F054-6E9E-454C-8466-7FE690FB0A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C124633-4777-4A7A-A63F-21A7FDD713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CFB01C-3D01-43C0-81A8-3966178BAD17}"/>
    <w:embedBold r:id="rId4" w:fontKey="{9F9969E0-AF00-493E-B299-B24BADBDC2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C5364E9-F603-4BF3-8CFA-3460B4866D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8EFEA0B-310A-49BC-AB37-02CC989160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6A51EF-368A-4938-ADB9-016456B2E6E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  <w:embedRegular r:id="rId8" w:fontKey="{8AB3D4A6-0BC8-4B9B-AA5F-2ABF9B50D99E}"/>
  </w:font>
  <w:font w:name="Adobe Caslon Pro SmBd">
    <w:altName w:val="Adobe Caslon Pro"/>
    <w:charset w:val="00"/>
    <w:family w:val="auto"/>
    <w:pitch w:val="variable"/>
    <w:sig w:usb0="00000001" w:usb1="00000001" w:usb2="00000000" w:usb3="00000000" w:csb0="00000093" w:csb1="00000000"/>
    <w:embedRegular r:id="rId9" w:fontKey="{F4C6A69F-4336-440B-8E30-F53B79E1D357}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FD09D" w14:textId="77777777" w:rsidR="00024090" w:rsidRDefault="00024090" w:rsidP="002A28F5">
      <w:r>
        <w:separator/>
      </w:r>
    </w:p>
  </w:footnote>
  <w:footnote w:type="continuationSeparator" w:id="0">
    <w:p w14:paraId="787E1381" w14:textId="77777777" w:rsidR="00024090" w:rsidRDefault="00024090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417C" w14:textId="77777777"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1CD3" w14:textId="77777777" w:rsidR="000F0C41" w:rsidRDefault="000F0C41">
    <w:pPr>
      <w:pStyle w:val="Header"/>
    </w:pPr>
    <w:r>
      <w:rPr>
        <w:noProof/>
      </w:rPr>
      <w:drawing>
        <wp:inline distT="0" distB="0" distL="0" distR="0" wp14:anchorId="2BA3752F" wp14:editId="38D3549B">
          <wp:extent cx="1337036" cy="537043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36" cy="537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E0EFF"/>
    <w:multiLevelType w:val="hybridMultilevel"/>
    <w:tmpl w:val="F3409FDA"/>
    <w:lvl w:ilvl="0" w:tplc="5D8C43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A19A4"/>
    <w:multiLevelType w:val="hybridMultilevel"/>
    <w:tmpl w:val="D9A65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570656">
    <w:abstractNumId w:val="1"/>
  </w:num>
  <w:num w:numId="2" w16cid:durableId="23273774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8F5"/>
    <w:rsid w:val="00015610"/>
    <w:rsid w:val="00016AEA"/>
    <w:rsid w:val="00024090"/>
    <w:rsid w:val="000418E1"/>
    <w:rsid w:val="00043B59"/>
    <w:rsid w:val="000557C2"/>
    <w:rsid w:val="000559EA"/>
    <w:rsid w:val="00062446"/>
    <w:rsid w:val="00075212"/>
    <w:rsid w:val="00084576"/>
    <w:rsid w:val="000D74C6"/>
    <w:rsid w:val="000F0C41"/>
    <w:rsid w:val="000F3DA5"/>
    <w:rsid w:val="000F49DF"/>
    <w:rsid w:val="00123E5E"/>
    <w:rsid w:val="00143FD6"/>
    <w:rsid w:val="001524AB"/>
    <w:rsid w:val="0018605A"/>
    <w:rsid w:val="0019120A"/>
    <w:rsid w:val="0019122D"/>
    <w:rsid w:val="001E1DF8"/>
    <w:rsid w:val="001F6E5B"/>
    <w:rsid w:val="001F7E71"/>
    <w:rsid w:val="00237845"/>
    <w:rsid w:val="002465BC"/>
    <w:rsid w:val="002871A4"/>
    <w:rsid w:val="002A28F5"/>
    <w:rsid w:val="002F4934"/>
    <w:rsid w:val="00350339"/>
    <w:rsid w:val="00356693"/>
    <w:rsid w:val="00363FF9"/>
    <w:rsid w:val="00372E2E"/>
    <w:rsid w:val="00376961"/>
    <w:rsid w:val="0039411E"/>
    <w:rsid w:val="003A5DC9"/>
    <w:rsid w:val="003A78DA"/>
    <w:rsid w:val="003C56BC"/>
    <w:rsid w:val="003F195D"/>
    <w:rsid w:val="004045E2"/>
    <w:rsid w:val="00420F42"/>
    <w:rsid w:val="004352B4"/>
    <w:rsid w:val="00452531"/>
    <w:rsid w:val="00467E44"/>
    <w:rsid w:val="00482099"/>
    <w:rsid w:val="004A3ECC"/>
    <w:rsid w:val="004A7ACA"/>
    <w:rsid w:val="004B367A"/>
    <w:rsid w:val="004C1A7E"/>
    <w:rsid w:val="004C5B37"/>
    <w:rsid w:val="004D251C"/>
    <w:rsid w:val="004F594A"/>
    <w:rsid w:val="0050197A"/>
    <w:rsid w:val="00503154"/>
    <w:rsid w:val="005112C7"/>
    <w:rsid w:val="00535176"/>
    <w:rsid w:val="00540D7B"/>
    <w:rsid w:val="005547C4"/>
    <w:rsid w:val="00564BAF"/>
    <w:rsid w:val="00597714"/>
    <w:rsid w:val="005A2A69"/>
    <w:rsid w:val="005B493F"/>
    <w:rsid w:val="005D70C9"/>
    <w:rsid w:val="005E39D8"/>
    <w:rsid w:val="0061477D"/>
    <w:rsid w:val="00616F2B"/>
    <w:rsid w:val="00633A76"/>
    <w:rsid w:val="006534D7"/>
    <w:rsid w:val="006A0F56"/>
    <w:rsid w:val="006A769B"/>
    <w:rsid w:val="006C15AD"/>
    <w:rsid w:val="006C4219"/>
    <w:rsid w:val="006F63B9"/>
    <w:rsid w:val="00715D95"/>
    <w:rsid w:val="00726C35"/>
    <w:rsid w:val="00743D64"/>
    <w:rsid w:val="00750D5D"/>
    <w:rsid w:val="00753564"/>
    <w:rsid w:val="007562B2"/>
    <w:rsid w:val="00780BE3"/>
    <w:rsid w:val="007B681A"/>
    <w:rsid w:val="0083029F"/>
    <w:rsid w:val="00841A64"/>
    <w:rsid w:val="00876A14"/>
    <w:rsid w:val="00893A4C"/>
    <w:rsid w:val="0089406A"/>
    <w:rsid w:val="008B5F92"/>
    <w:rsid w:val="008C53BC"/>
    <w:rsid w:val="008C5BB6"/>
    <w:rsid w:val="008E56EF"/>
    <w:rsid w:val="009229F0"/>
    <w:rsid w:val="009243B4"/>
    <w:rsid w:val="00947161"/>
    <w:rsid w:val="00950352"/>
    <w:rsid w:val="00954336"/>
    <w:rsid w:val="00972206"/>
    <w:rsid w:val="0098051D"/>
    <w:rsid w:val="00987333"/>
    <w:rsid w:val="009B30BD"/>
    <w:rsid w:val="009D649E"/>
    <w:rsid w:val="00A84A46"/>
    <w:rsid w:val="00A96CDE"/>
    <w:rsid w:val="00AA521F"/>
    <w:rsid w:val="00AE4AA7"/>
    <w:rsid w:val="00AF031C"/>
    <w:rsid w:val="00AF29A0"/>
    <w:rsid w:val="00AF3FA3"/>
    <w:rsid w:val="00AF593A"/>
    <w:rsid w:val="00B17662"/>
    <w:rsid w:val="00B227B0"/>
    <w:rsid w:val="00B26CEF"/>
    <w:rsid w:val="00B41C3D"/>
    <w:rsid w:val="00B45B5C"/>
    <w:rsid w:val="00B67955"/>
    <w:rsid w:val="00B86C34"/>
    <w:rsid w:val="00B871BE"/>
    <w:rsid w:val="00BB7869"/>
    <w:rsid w:val="00BD1CCD"/>
    <w:rsid w:val="00BE4A95"/>
    <w:rsid w:val="00BF4196"/>
    <w:rsid w:val="00BF489F"/>
    <w:rsid w:val="00C079AE"/>
    <w:rsid w:val="00C10AED"/>
    <w:rsid w:val="00C34E55"/>
    <w:rsid w:val="00C426D6"/>
    <w:rsid w:val="00C432EA"/>
    <w:rsid w:val="00C61322"/>
    <w:rsid w:val="00C769E2"/>
    <w:rsid w:val="00C80DC8"/>
    <w:rsid w:val="00C8721D"/>
    <w:rsid w:val="00CA2568"/>
    <w:rsid w:val="00CE3DFC"/>
    <w:rsid w:val="00CE634D"/>
    <w:rsid w:val="00D00678"/>
    <w:rsid w:val="00D02888"/>
    <w:rsid w:val="00D1053A"/>
    <w:rsid w:val="00D2288E"/>
    <w:rsid w:val="00D3423C"/>
    <w:rsid w:val="00D437C7"/>
    <w:rsid w:val="00D64C4C"/>
    <w:rsid w:val="00D81B3B"/>
    <w:rsid w:val="00D907F2"/>
    <w:rsid w:val="00DA40BD"/>
    <w:rsid w:val="00DA5651"/>
    <w:rsid w:val="00DC0EB8"/>
    <w:rsid w:val="00E000E6"/>
    <w:rsid w:val="00E15F64"/>
    <w:rsid w:val="00E203C1"/>
    <w:rsid w:val="00E6005F"/>
    <w:rsid w:val="00E6044C"/>
    <w:rsid w:val="00E73702"/>
    <w:rsid w:val="00EC678B"/>
    <w:rsid w:val="00ED1C81"/>
    <w:rsid w:val="00ED6437"/>
    <w:rsid w:val="00F16645"/>
    <w:rsid w:val="00F317D5"/>
    <w:rsid w:val="00F61158"/>
    <w:rsid w:val="00F62895"/>
    <w:rsid w:val="00F751DA"/>
    <w:rsid w:val="00F8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2AEC741"/>
  <w15:docId w15:val="{B4AD4EEE-775D-4FBE-95DC-7A553A6C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03154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40D7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503154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34"/>
    <w:qFormat/>
    <w:rsid w:val="00BD1CCD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10AE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60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1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gz5z@virginia.ed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bw7d@virginia.ed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CF6E366D25746B8253CB34701FC81" ma:contentTypeVersion="10" ma:contentTypeDescription="Create a new document." ma:contentTypeScope="" ma:versionID="f8ce6885230bc20a3400bacb7738519f">
  <xsd:schema xmlns:xsd="http://www.w3.org/2001/XMLSchema" xmlns:xs="http://www.w3.org/2001/XMLSchema" xmlns:p="http://schemas.microsoft.com/office/2006/metadata/properties" xmlns:ns3="684df1fe-1cc2-4d1a-8e0a-b5b7db577906" targetNamespace="http://schemas.microsoft.com/office/2006/metadata/properties" ma:root="true" ma:fieldsID="e65e8bb4301ff9af331a478135b5d4ce" ns3:_="">
    <xsd:import namespace="684df1fe-1cc2-4d1a-8e0a-b5b7db5779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df1fe-1cc2-4d1a-8e0a-b5b7db577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B85F91-9425-47BA-AE9C-0567EEC33B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3827F1-2436-4162-9FEA-4D8D9514E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4df1fe-1cc2-4d1a-8e0a-b5b7db5779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01193-B055-4CDA-B1C6-14CAC10FF7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C55B4C-8459-4D8E-B39B-7F4523AC1F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301</Words>
  <Characters>1722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Watson, Blake (jbw7d)</cp:lastModifiedBy>
  <cp:revision>2</cp:revision>
  <cp:lastPrinted>2016-12-21T14:11:00Z</cp:lastPrinted>
  <dcterms:created xsi:type="dcterms:W3CDTF">2022-09-16T14:59:00Z</dcterms:created>
  <dcterms:modified xsi:type="dcterms:W3CDTF">2022-09-16T14:59:00Z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0x010100B01CF6E366D25746B8253CB34701FC81</vt:lpwstr>
  </property>
</Properties>
</file>