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216C" w14:textId="77777777" w:rsidR="003A78DA" w:rsidRDefault="00CA2568" w:rsidP="00420F42">
      <w:pPr>
        <w:tabs>
          <w:tab w:val="left" w:pos="540"/>
        </w:tabs>
        <w:ind w:right="180"/>
        <w:rPr>
          <w:rFonts w:ascii="Adobe Caslon Pro SmBd" w:hAnsi="Adobe Caslon Pro SmBd"/>
        </w:rPr>
      </w:pPr>
      <w:r>
        <w:rPr>
          <w:noProof/>
        </w:rPr>
        <mc:AlternateContent>
          <mc:Choice Requires="wps">
            <w:drawing>
              <wp:anchor distT="0" distB="0" distL="114300" distR="114300" simplePos="0" relativeHeight="251658240" behindDoc="0" locked="0" layoutInCell="1" allowOverlap="1" wp14:anchorId="26A38958" wp14:editId="6AD8CC8F">
                <wp:simplePos x="0" y="0"/>
                <wp:positionH relativeFrom="column">
                  <wp:posOffset>342900</wp:posOffset>
                </wp:positionH>
                <wp:positionV relativeFrom="paragraph">
                  <wp:posOffset>-5715</wp:posOffset>
                </wp:positionV>
                <wp:extent cx="5086350" cy="335280"/>
                <wp:effectExtent l="0" t="0" r="19050" b="20320"/>
                <wp:wrapSquare wrapText="bothSides"/>
                <wp:docPr id="5" name="Text Box 5"/>
                <wp:cNvGraphicFramePr/>
                <a:graphic xmlns:a="http://schemas.openxmlformats.org/drawingml/2006/main">
                  <a:graphicData uri="http://schemas.microsoft.com/office/word/2010/wordprocessingShape">
                    <wps:wsp>
                      <wps:cNvSpPr txBox="1"/>
                      <wps:spPr>
                        <a:xfrm>
                          <a:off x="0" y="0"/>
                          <a:ext cx="5086350" cy="335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61918E" w14:textId="77777777" w:rsidR="000F0C41" w:rsidRPr="005A2A69" w:rsidRDefault="00540D7B" w:rsidP="008E56EF">
                            <w:pPr>
                              <w:tabs>
                                <w:tab w:val="left" w:pos="540"/>
                                <w:tab w:val="left" w:pos="8010"/>
                              </w:tabs>
                              <w:rPr>
                                <w:rFonts w:ascii="Adobe Caslon Pro Bold" w:hAnsi="Adobe Caslon Pro Bold"/>
                                <w:color w:val="0B3D78"/>
                                <w:sz w:val="22"/>
                                <w:szCs w:val="22"/>
                              </w:rPr>
                            </w:pPr>
                            <w:r>
                              <w:rPr>
                                <w:rFonts w:ascii="Adobe Caslon Pro Bold" w:hAnsi="Adobe Caslon Pro Bold"/>
                                <w:color w:val="0B3D78"/>
                                <w:sz w:val="22"/>
                                <w:szCs w:val="22"/>
                              </w:rPr>
                              <w:t>Facilities Management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A38958" id="_x0000_t202" coordsize="21600,21600" o:spt="202" path="m,l,21600r21600,l21600,xe">
                <v:stroke joinstyle="miter"/>
                <v:path gradientshapeok="t" o:connecttype="rect"/>
              </v:shapetype>
              <v:shape id="Text Box 5" o:spid="_x0000_s1026" type="#_x0000_t202" style="position:absolute;margin-left:27pt;margin-top:-.45pt;width:400.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" filled="f" stroked="f">
                <v:textbox style="mso-fit-shape-to-text:t" inset="6e-5mm,0,0,0">
                  <w:txbxContent>
                    <w:p w14:paraId="1E61918E" w14:textId="77777777" w:rsidR="000F0C41" w:rsidRPr="005A2A69" w:rsidRDefault="00540D7B" w:rsidP="008E56EF">
                      <w:pPr>
                        <w:tabs>
                          <w:tab w:val="left" w:pos="540"/>
                          <w:tab w:val="left" w:pos="8010"/>
                        </w:tabs>
                        <w:rPr>
                          <w:rFonts w:ascii="Adobe Caslon Pro Bold" w:hAnsi="Adobe Caslon Pro Bold"/>
                          <w:color w:val="0B3D78"/>
                          <w:sz w:val="22"/>
                          <w:szCs w:val="22"/>
                        </w:rPr>
                      </w:pPr>
                      <w:r>
                        <w:rPr>
                          <w:rFonts w:ascii="Adobe Caslon Pro Bold" w:hAnsi="Adobe Caslon Pro Bold"/>
                          <w:color w:val="0B3D78"/>
                          <w:sz w:val="22"/>
                          <w:szCs w:val="22"/>
                        </w:rPr>
                        <w:t>Facilities Management</w:t>
                      </w:r>
                    </w:p>
                  </w:txbxContent>
                </v:textbox>
                <w10:wrap type="square"/>
              </v:shape>
            </w:pict>
          </mc:Fallback>
        </mc:AlternateContent>
      </w:r>
      <w:r w:rsidR="00482099">
        <w:rPr>
          <w:rFonts w:ascii="Adobe Caslon Pro SmBd" w:hAnsi="Adobe Caslon Pro SmBd"/>
        </w:rPr>
        <w:tab/>
      </w:r>
    </w:p>
    <w:p w14:paraId="7721F0F1" w14:textId="77777777" w:rsidR="003A78DA" w:rsidRPr="00503154" w:rsidRDefault="003A78DA" w:rsidP="006A769B">
      <w:pPr>
        <w:tabs>
          <w:tab w:val="left" w:pos="540"/>
        </w:tabs>
        <w:spacing w:after="20"/>
        <w:ind w:right="-90"/>
        <w:rPr>
          <w:rFonts w:ascii="Times New Roman" w:hAnsi="Times New Roman" w:cs="Times New Roman"/>
          <w:b/>
          <w:color w:val="E57200"/>
          <w:sz w:val="22"/>
          <w:szCs w:val="22"/>
        </w:rPr>
      </w:pPr>
    </w:p>
    <w:p w14:paraId="6C253D0B" w14:textId="77777777" w:rsidR="003A78DA" w:rsidRPr="00503154" w:rsidRDefault="003A78DA" w:rsidP="00420F42">
      <w:pPr>
        <w:tabs>
          <w:tab w:val="left" w:pos="540"/>
        </w:tabs>
        <w:ind w:left="540" w:right="180"/>
        <w:rPr>
          <w:rFonts w:ascii="Times New Roman" w:hAnsi="Times New Roman" w:cs="Times New Roman"/>
          <w:sz w:val="22"/>
          <w:szCs w:val="22"/>
        </w:rPr>
      </w:pPr>
    </w:p>
    <w:p w14:paraId="6BA3B39F" w14:textId="28334CC5" w:rsidR="00503154" w:rsidRPr="00503154" w:rsidRDefault="00310B9C" w:rsidP="00503154">
      <w:pPr>
        <w:pStyle w:val="Heading1"/>
        <w:rPr>
          <w:sz w:val="22"/>
          <w:szCs w:val="22"/>
          <w:u w:val="single"/>
        </w:rPr>
      </w:pPr>
      <w:r>
        <w:rPr>
          <w:sz w:val="22"/>
          <w:szCs w:val="22"/>
          <w:u w:val="single"/>
        </w:rPr>
        <w:t xml:space="preserve">Final </w:t>
      </w:r>
      <w:r w:rsidR="00503154" w:rsidRPr="00503154">
        <w:rPr>
          <w:sz w:val="22"/>
          <w:szCs w:val="22"/>
          <w:u w:val="single"/>
        </w:rPr>
        <w:t>Energy and Utilities Rates – Fiscal Year 20</w:t>
      </w:r>
      <w:r w:rsidR="00084576">
        <w:rPr>
          <w:sz w:val="22"/>
          <w:szCs w:val="22"/>
          <w:u w:val="single"/>
        </w:rPr>
        <w:t>2</w:t>
      </w:r>
      <w:r w:rsidR="0083029F">
        <w:rPr>
          <w:sz w:val="22"/>
          <w:szCs w:val="22"/>
          <w:u w:val="single"/>
        </w:rPr>
        <w:t>3</w:t>
      </w:r>
      <w:r w:rsidR="00503154" w:rsidRPr="00503154">
        <w:rPr>
          <w:sz w:val="22"/>
          <w:szCs w:val="22"/>
          <w:u w:val="single"/>
        </w:rPr>
        <w:t>-20</w:t>
      </w:r>
      <w:r w:rsidR="00B41C3D">
        <w:rPr>
          <w:sz w:val="22"/>
          <w:szCs w:val="22"/>
          <w:u w:val="single"/>
        </w:rPr>
        <w:t>2</w:t>
      </w:r>
      <w:r w:rsidR="0083029F">
        <w:rPr>
          <w:sz w:val="22"/>
          <w:szCs w:val="22"/>
          <w:u w:val="single"/>
        </w:rPr>
        <w:t>4</w:t>
      </w:r>
    </w:p>
    <w:p w14:paraId="022ED8DF" w14:textId="77777777" w:rsidR="00503154" w:rsidRPr="00503154" w:rsidRDefault="00503154" w:rsidP="00503154">
      <w:pPr>
        <w:pStyle w:val="BodyText"/>
        <w:jc w:val="both"/>
        <w:rPr>
          <w:rFonts w:ascii="Times New Roman" w:hAnsi="Times New Roman" w:cs="Times New Roman"/>
          <w:color w:val="0000FF"/>
        </w:rPr>
      </w:pPr>
    </w:p>
    <w:p w14:paraId="5A428B19" w14:textId="29F6DF3A" w:rsidR="00503154" w:rsidRPr="00503154" w:rsidRDefault="000548E6" w:rsidP="00503154">
      <w:pPr>
        <w:rPr>
          <w:rFonts w:ascii="Times New Roman" w:hAnsi="Times New Roman" w:cs="Times New Roman"/>
          <w:sz w:val="22"/>
          <w:szCs w:val="22"/>
        </w:rPr>
      </w:pPr>
      <w:r>
        <w:rPr>
          <w:rFonts w:ascii="Times New Roman" w:hAnsi="Times New Roman" w:cs="Times New Roman"/>
          <w:sz w:val="22"/>
          <w:szCs w:val="22"/>
        </w:rPr>
        <w:t xml:space="preserve">In September 2022, Facilities Management issued estimated utilities rates for FY23-24 based on the best information available at the time regarding projected fuel and utility prices.  The most recent forecasts of the cost to purchase electricity, coal, gas, and oil for the next year will not change the preliminary weighted average increase of 3.98% from the current year.  </w:t>
      </w:r>
    </w:p>
    <w:p w14:paraId="45DF1EBE" w14:textId="3BDF3DEA" w:rsidR="00503154" w:rsidRDefault="00503154" w:rsidP="00503154">
      <w:pPr>
        <w:rPr>
          <w:rFonts w:ascii="Times New Roman" w:hAnsi="Times New Roman" w:cs="Times New Roman"/>
          <w:sz w:val="22"/>
          <w:szCs w:val="22"/>
        </w:rPr>
      </w:pPr>
    </w:p>
    <w:p w14:paraId="7E5700A9" w14:textId="7B8A56D8" w:rsidR="00616F2B" w:rsidRPr="00503154" w:rsidRDefault="00433E6B" w:rsidP="00503154">
      <w:pPr>
        <w:rPr>
          <w:rFonts w:ascii="Times New Roman" w:hAnsi="Times New Roman" w:cs="Times New Roman"/>
          <w:sz w:val="22"/>
          <w:szCs w:val="22"/>
        </w:rPr>
      </w:pPr>
      <w:r>
        <w:rPr>
          <w:rFonts w:ascii="Times New Roman" w:hAnsi="Times New Roman" w:cs="Times New Roman"/>
          <w:sz w:val="22"/>
          <w:szCs w:val="22"/>
        </w:rPr>
        <w:t>As a reminder, t</w:t>
      </w:r>
      <w:r w:rsidR="005E39D8">
        <w:rPr>
          <w:rFonts w:ascii="Times New Roman" w:hAnsi="Times New Roman" w:cs="Times New Roman"/>
          <w:sz w:val="22"/>
          <w:szCs w:val="22"/>
        </w:rPr>
        <w:t>he heat commodity preliminary rate does not include t</w:t>
      </w:r>
      <w:r w:rsidR="00F317D5">
        <w:rPr>
          <w:rFonts w:ascii="Times New Roman" w:hAnsi="Times New Roman" w:cs="Times New Roman"/>
          <w:sz w:val="22"/>
          <w:szCs w:val="22"/>
        </w:rPr>
        <w:t>h</w:t>
      </w:r>
      <w:r w:rsidR="005E39D8">
        <w:rPr>
          <w:rFonts w:ascii="Times New Roman" w:hAnsi="Times New Roman" w:cs="Times New Roman"/>
          <w:sz w:val="22"/>
          <w:szCs w:val="22"/>
        </w:rPr>
        <w:t xml:space="preserve">e current volatile coal and natural gas </w:t>
      </w:r>
      <w:r w:rsidR="00A84A46">
        <w:rPr>
          <w:rFonts w:ascii="Times New Roman" w:hAnsi="Times New Roman" w:cs="Times New Roman"/>
          <w:sz w:val="22"/>
          <w:szCs w:val="22"/>
        </w:rPr>
        <w:t>cost.  If these costs</w:t>
      </w:r>
      <w:r w:rsidR="005E39D8">
        <w:rPr>
          <w:rFonts w:ascii="Times New Roman" w:hAnsi="Times New Roman" w:cs="Times New Roman"/>
          <w:sz w:val="22"/>
          <w:szCs w:val="22"/>
        </w:rPr>
        <w:t xml:space="preserve"> </w:t>
      </w:r>
      <w:r w:rsidR="00A84A46">
        <w:rPr>
          <w:rFonts w:ascii="Times New Roman" w:hAnsi="Times New Roman" w:cs="Times New Roman"/>
          <w:sz w:val="22"/>
          <w:szCs w:val="22"/>
        </w:rPr>
        <w:t>continue</w:t>
      </w:r>
      <w:r w:rsidR="005E39D8">
        <w:rPr>
          <w:rFonts w:ascii="Times New Roman" w:hAnsi="Times New Roman" w:cs="Times New Roman"/>
          <w:sz w:val="22"/>
          <w:szCs w:val="22"/>
        </w:rPr>
        <w:t>, UVA could see an additional 15% increase (</w:t>
      </w:r>
      <w:r w:rsidR="00A84A46">
        <w:rPr>
          <w:rFonts w:ascii="Times New Roman" w:hAnsi="Times New Roman" w:cs="Times New Roman"/>
          <w:sz w:val="22"/>
          <w:szCs w:val="22"/>
        </w:rPr>
        <w:t>$32.6941/MMBtu)</w:t>
      </w:r>
      <w:r w:rsidR="005E39D8">
        <w:rPr>
          <w:rFonts w:ascii="Times New Roman" w:hAnsi="Times New Roman" w:cs="Times New Roman"/>
          <w:sz w:val="22"/>
          <w:szCs w:val="22"/>
        </w:rPr>
        <w:t xml:space="preserve"> in the heat commodity</w:t>
      </w:r>
      <w:r w:rsidR="006F63B9">
        <w:rPr>
          <w:rFonts w:ascii="Times New Roman" w:hAnsi="Times New Roman" w:cs="Times New Roman"/>
          <w:sz w:val="22"/>
          <w:szCs w:val="22"/>
        </w:rPr>
        <w:t xml:space="preserve"> </w:t>
      </w:r>
      <w:r w:rsidR="00A84A46">
        <w:rPr>
          <w:rFonts w:ascii="Times New Roman" w:hAnsi="Times New Roman" w:cs="Times New Roman"/>
          <w:sz w:val="22"/>
          <w:szCs w:val="22"/>
        </w:rPr>
        <w:t>via the purchase fuel adjustment</w:t>
      </w:r>
      <w:r w:rsidR="006F63B9">
        <w:rPr>
          <w:rFonts w:ascii="Times New Roman" w:hAnsi="Times New Roman" w:cs="Times New Roman"/>
          <w:sz w:val="22"/>
          <w:szCs w:val="22"/>
        </w:rPr>
        <w:t xml:space="preserve">.  The purchase fuel adjustment automatically adjusts the heat commodity cost billed to customers one month </w:t>
      </w:r>
      <w:r w:rsidR="00F8183B">
        <w:rPr>
          <w:rFonts w:ascii="Times New Roman" w:hAnsi="Times New Roman" w:cs="Times New Roman"/>
          <w:sz w:val="22"/>
          <w:szCs w:val="22"/>
        </w:rPr>
        <w:t>after the cost is incurred by Facilities Management.</w:t>
      </w:r>
      <w:r w:rsidR="006F63B9">
        <w:rPr>
          <w:rFonts w:ascii="Times New Roman" w:hAnsi="Times New Roman" w:cs="Times New Roman"/>
          <w:sz w:val="22"/>
          <w:szCs w:val="22"/>
        </w:rPr>
        <w:t xml:space="preserve">  </w:t>
      </w:r>
      <w:r w:rsidR="0019120A">
        <w:rPr>
          <w:rFonts w:ascii="Times New Roman" w:hAnsi="Times New Roman" w:cs="Times New Roman"/>
          <w:sz w:val="22"/>
          <w:szCs w:val="22"/>
        </w:rPr>
        <w:t>This adjustment is in place to ensure commodity cos</w:t>
      </w:r>
      <w:r w:rsidR="007562B2">
        <w:rPr>
          <w:rFonts w:ascii="Times New Roman" w:hAnsi="Times New Roman" w:cs="Times New Roman"/>
          <w:sz w:val="22"/>
          <w:szCs w:val="22"/>
        </w:rPr>
        <w:t>t increases</w:t>
      </w:r>
      <w:r w:rsidR="00E6044C">
        <w:rPr>
          <w:rFonts w:ascii="Times New Roman" w:hAnsi="Times New Roman" w:cs="Times New Roman"/>
          <w:sz w:val="22"/>
          <w:szCs w:val="22"/>
        </w:rPr>
        <w:t xml:space="preserve"> or </w:t>
      </w:r>
      <w:r w:rsidR="00075212">
        <w:rPr>
          <w:rFonts w:ascii="Times New Roman" w:hAnsi="Times New Roman" w:cs="Times New Roman"/>
          <w:sz w:val="22"/>
          <w:szCs w:val="22"/>
        </w:rPr>
        <w:t>decreases</w:t>
      </w:r>
      <w:r w:rsidR="007562B2">
        <w:rPr>
          <w:rFonts w:ascii="Times New Roman" w:hAnsi="Times New Roman" w:cs="Times New Roman"/>
          <w:sz w:val="22"/>
          <w:szCs w:val="22"/>
        </w:rPr>
        <w:t xml:space="preserve"> in a volatile market are passed to the customer in the year they are incurred.</w:t>
      </w:r>
    </w:p>
    <w:p w14:paraId="16A2604B" w14:textId="4B1E5C04" w:rsidR="00BD1CCD" w:rsidRPr="00BD1CCD" w:rsidRDefault="00BD1CCD" w:rsidP="00BD1CCD">
      <w:pPr>
        <w:ind w:left="360"/>
        <w:rPr>
          <w:rFonts w:eastAsia="Times New Roman"/>
        </w:rPr>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070"/>
        <w:gridCol w:w="2070"/>
      </w:tblGrid>
      <w:tr w:rsidR="00C8721D" w:rsidRPr="00503154" w14:paraId="53B5DB1B" w14:textId="58BD97AF" w:rsidTr="00C8721D">
        <w:trPr>
          <w:trHeight w:val="20"/>
          <w:jc w:val="center"/>
        </w:trPr>
        <w:tc>
          <w:tcPr>
            <w:tcW w:w="2520" w:type="dxa"/>
            <w:shd w:val="clear" w:color="auto" w:fill="1F497D" w:themeFill="text2"/>
          </w:tcPr>
          <w:p w14:paraId="52AAA8A0" w14:textId="77777777" w:rsidR="00C8721D" w:rsidRPr="00237845" w:rsidRDefault="00C8721D" w:rsidP="00F62895">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Utility</w:t>
            </w:r>
          </w:p>
        </w:tc>
        <w:tc>
          <w:tcPr>
            <w:tcW w:w="2070" w:type="dxa"/>
            <w:shd w:val="clear" w:color="auto" w:fill="1F497D" w:themeFill="text2"/>
          </w:tcPr>
          <w:p w14:paraId="7813DF2F" w14:textId="0EF4C4CC" w:rsidR="00C8721D" w:rsidRPr="00237845" w:rsidRDefault="00C8721D" w:rsidP="00F62895">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202</w:t>
            </w:r>
            <w:r w:rsidR="0083029F">
              <w:rPr>
                <w:rFonts w:ascii="Times New Roman" w:eastAsia="Times New Roman" w:hAnsi="Times New Roman" w:cs="Times New Roman"/>
                <w:b/>
                <w:color w:val="FFFFFF" w:themeColor="background1"/>
                <w:sz w:val="22"/>
                <w:szCs w:val="22"/>
              </w:rPr>
              <w:t>3</w:t>
            </w:r>
            <w:r w:rsidRPr="00237845">
              <w:rPr>
                <w:rFonts w:ascii="Times New Roman" w:eastAsia="Times New Roman" w:hAnsi="Times New Roman" w:cs="Times New Roman"/>
                <w:b/>
                <w:color w:val="FFFFFF" w:themeColor="background1"/>
                <w:sz w:val="22"/>
                <w:szCs w:val="22"/>
              </w:rPr>
              <w:t>-2</w:t>
            </w:r>
            <w:r w:rsidR="0083029F">
              <w:rPr>
                <w:rFonts w:ascii="Times New Roman" w:eastAsia="Times New Roman" w:hAnsi="Times New Roman" w:cs="Times New Roman"/>
                <w:b/>
                <w:color w:val="FFFFFF" w:themeColor="background1"/>
                <w:sz w:val="22"/>
                <w:szCs w:val="22"/>
              </w:rPr>
              <w:t>4</w:t>
            </w:r>
          </w:p>
          <w:p w14:paraId="2D65FED8" w14:textId="4C792B5E" w:rsidR="00C8721D" w:rsidRPr="00237845" w:rsidRDefault="00876F3A" w:rsidP="00F62895">
            <w:pPr>
              <w:jc w:val="center"/>
              <w:rPr>
                <w:rFonts w:ascii="Times New Roman" w:eastAsia="Times New Roman" w:hAnsi="Times New Roman" w:cs="Times New Roman"/>
                <w:b/>
                <w:color w:val="FFFFFF" w:themeColor="background1"/>
                <w:sz w:val="22"/>
                <w:szCs w:val="22"/>
              </w:rPr>
            </w:pPr>
            <w:r>
              <w:rPr>
                <w:rFonts w:ascii="Times New Roman" w:eastAsia="Times New Roman" w:hAnsi="Times New Roman" w:cs="Times New Roman"/>
                <w:b/>
                <w:color w:val="FFFFFF" w:themeColor="background1"/>
                <w:sz w:val="22"/>
                <w:szCs w:val="22"/>
              </w:rPr>
              <w:t>Final</w:t>
            </w:r>
            <w:r w:rsidR="00C8721D" w:rsidRPr="00237845">
              <w:rPr>
                <w:rFonts w:ascii="Times New Roman" w:eastAsia="Times New Roman" w:hAnsi="Times New Roman" w:cs="Times New Roman"/>
                <w:b/>
                <w:color w:val="FFFFFF" w:themeColor="background1"/>
                <w:sz w:val="22"/>
                <w:szCs w:val="22"/>
              </w:rPr>
              <w:t xml:space="preserve"> Rates</w:t>
            </w:r>
          </w:p>
        </w:tc>
        <w:tc>
          <w:tcPr>
            <w:tcW w:w="2070" w:type="dxa"/>
            <w:shd w:val="clear" w:color="auto" w:fill="1F497D" w:themeFill="text2"/>
          </w:tcPr>
          <w:p w14:paraId="3CEE662E" w14:textId="77777777" w:rsidR="00C8721D" w:rsidRPr="00237845" w:rsidRDefault="00C8721D" w:rsidP="00F62895">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Weighted Change</w:t>
            </w:r>
          </w:p>
          <w:p w14:paraId="20D2D804" w14:textId="0AEFC84A" w:rsidR="00C8721D" w:rsidRPr="00237845" w:rsidRDefault="00C8721D" w:rsidP="00F62895">
            <w:pPr>
              <w:jc w:val="center"/>
              <w:rPr>
                <w:rFonts w:ascii="Times New Roman" w:eastAsia="Times New Roman" w:hAnsi="Times New Roman" w:cs="Times New Roman"/>
                <w:b/>
                <w:color w:val="FFFFFF" w:themeColor="background1"/>
                <w:sz w:val="22"/>
                <w:szCs w:val="22"/>
              </w:rPr>
            </w:pPr>
            <w:r w:rsidRPr="00237845">
              <w:rPr>
                <w:rFonts w:ascii="Times New Roman" w:eastAsia="Times New Roman" w:hAnsi="Times New Roman" w:cs="Times New Roman"/>
                <w:b/>
                <w:color w:val="FFFFFF" w:themeColor="background1"/>
                <w:sz w:val="22"/>
                <w:szCs w:val="22"/>
              </w:rPr>
              <w:t>From 202</w:t>
            </w:r>
            <w:r w:rsidR="0083029F">
              <w:rPr>
                <w:rFonts w:ascii="Times New Roman" w:eastAsia="Times New Roman" w:hAnsi="Times New Roman" w:cs="Times New Roman"/>
                <w:b/>
                <w:color w:val="FFFFFF" w:themeColor="background1"/>
                <w:sz w:val="22"/>
                <w:szCs w:val="22"/>
              </w:rPr>
              <w:t>2</w:t>
            </w:r>
            <w:r w:rsidRPr="00237845">
              <w:rPr>
                <w:rFonts w:ascii="Times New Roman" w:eastAsia="Times New Roman" w:hAnsi="Times New Roman" w:cs="Times New Roman"/>
                <w:b/>
                <w:color w:val="FFFFFF" w:themeColor="background1"/>
                <w:sz w:val="22"/>
                <w:szCs w:val="22"/>
              </w:rPr>
              <w:t>-2</w:t>
            </w:r>
            <w:r w:rsidR="0083029F">
              <w:rPr>
                <w:rFonts w:ascii="Times New Roman" w:eastAsia="Times New Roman" w:hAnsi="Times New Roman" w:cs="Times New Roman"/>
                <w:b/>
                <w:color w:val="FFFFFF" w:themeColor="background1"/>
                <w:sz w:val="22"/>
                <w:szCs w:val="22"/>
              </w:rPr>
              <w:t>3</w:t>
            </w:r>
          </w:p>
        </w:tc>
      </w:tr>
      <w:tr w:rsidR="00C8721D" w:rsidRPr="00503154" w14:paraId="28AEF33B" w14:textId="2AE9EF10" w:rsidTr="00C8721D">
        <w:trPr>
          <w:trHeight w:val="20"/>
          <w:jc w:val="center"/>
        </w:trPr>
        <w:tc>
          <w:tcPr>
            <w:tcW w:w="2520" w:type="dxa"/>
          </w:tcPr>
          <w:p w14:paraId="02A389DB"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Chilled Water</w:t>
            </w:r>
          </w:p>
        </w:tc>
        <w:tc>
          <w:tcPr>
            <w:tcW w:w="2070" w:type="dxa"/>
          </w:tcPr>
          <w:p w14:paraId="56EC5160" w14:textId="68B86557"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sidR="00BF489F">
              <w:rPr>
                <w:rFonts w:ascii="Times New Roman" w:eastAsia="Times New Roman" w:hAnsi="Times New Roman" w:cs="Times New Roman"/>
                <w:sz w:val="22"/>
                <w:szCs w:val="22"/>
              </w:rPr>
              <w:t>1</w:t>
            </w:r>
            <w:r w:rsidR="00D545D2">
              <w:rPr>
                <w:rFonts w:ascii="Times New Roman" w:eastAsia="Times New Roman" w:hAnsi="Times New Roman" w:cs="Times New Roman"/>
                <w:sz w:val="22"/>
                <w:szCs w:val="22"/>
              </w:rPr>
              <w:t>9.1879</w:t>
            </w:r>
            <w:r w:rsidRPr="00503154">
              <w:rPr>
                <w:rFonts w:ascii="Times New Roman" w:eastAsia="Times New Roman" w:hAnsi="Times New Roman" w:cs="Times New Roman"/>
                <w:sz w:val="22"/>
                <w:szCs w:val="22"/>
              </w:rPr>
              <w:t xml:space="preserve"> / MMBtu</w:t>
            </w:r>
          </w:p>
        </w:tc>
        <w:tc>
          <w:tcPr>
            <w:tcW w:w="2070" w:type="dxa"/>
          </w:tcPr>
          <w:p w14:paraId="42FAC045" w14:textId="5BB903D6" w:rsidR="00BF489F" w:rsidRPr="00503154" w:rsidRDefault="00D545D2" w:rsidP="00BF489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7.56</w:t>
            </w:r>
            <w:r w:rsidR="00BF489F">
              <w:rPr>
                <w:rFonts w:ascii="Times New Roman" w:eastAsia="Times New Roman" w:hAnsi="Times New Roman" w:cs="Times New Roman"/>
                <w:sz w:val="22"/>
                <w:szCs w:val="22"/>
              </w:rPr>
              <w:t>%</w:t>
            </w:r>
          </w:p>
        </w:tc>
      </w:tr>
      <w:tr w:rsidR="00C8721D" w:rsidRPr="00503154" w14:paraId="588E688B" w14:textId="43033B84" w:rsidTr="00C8721D">
        <w:trPr>
          <w:trHeight w:val="20"/>
          <w:jc w:val="center"/>
        </w:trPr>
        <w:tc>
          <w:tcPr>
            <w:tcW w:w="2520" w:type="dxa"/>
          </w:tcPr>
          <w:p w14:paraId="5AB5E1F1"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Electricity</w:t>
            </w:r>
          </w:p>
        </w:tc>
        <w:tc>
          <w:tcPr>
            <w:tcW w:w="2070" w:type="dxa"/>
          </w:tcPr>
          <w:p w14:paraId="0EA9CDA5" w14:textId="0DDCFB22"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$0.0</w:t>
            </w:r>
            <w:r>
              <w:rPr>
                <w:rFonts w:ascii="Times New Roman" w:eastAsia="Times New Roman" w:hAnsi="Times New Roman" w:cs="Times New Roman"/>
                <w:sz w:val="22"/>
                <w:szCs w:val="22"/>
              </w:rPr>
              <w:t>9</w:t>
            </w:r>
            <w:r w:rsidR="00D545D2">
              <w:rPr>
                <w:rFonts w:ascii="Times New Roman" w:eastAsia="Times New Roman" w:hAnsi="Times New Roman" w:cs="Times New Roman"/>
                <w:sz w:val="22"/>
                <w:szCs w:val="22"/>
              </w:rPr>
              <w:t>56</w:t>
            </w:r>
            <w:r w:rsidRPr="00503154">
              <w:rPr>
                <w:rFonts w:ascii="Times New Roman" w:eastAsia="Times New Roman" w:hAnsi="Times New Roman" w:cs="Times New Roman"/>
                <w:sz w:val="22"/>
                <w:szCs w:val="22"/>
              </w:rPr>
              <w:t xml:space="preserve"> / kWh</w:t>
            </w:r>
          </w:p>
        </w:tc>
        <w:tc>
          <w:tcPr>
            <w:tcW w:w="2070" w:type="dxa"/>
          </w:tcPr>
          <w:p w14:paraId="2342E66B" w14:textId="609978F1" w:rsidR="00BF489F" w:rsidRPr="00503154" w:rsidRDefault="00D545D2" w:rsidP="00BF489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0.33</w:t>
            </w:r>
            <w:r w:rsidR="00BF489F">
              <w:rPr>
                <w:rFonts w:ascii="Times New Roman" w:eastAsia="Times New Roman" w:hAnsi="Times New Roman" w:cs="Times New Roman"/>
                <w:sz w:val="22"/>
                <w:szCs w:val="22"/>
              </w:rPr>
              <w:t>%</w:t>
            </w:r>
          </w:p>
        </w:tc>
      </w:tr>
      <w:tr w:rsidR="00C8721D" w:rsidRPr="00503154" w14:paraId="6B3BDA10" w14:textId="618A83EA" w:rsidTr="00C8721D">
        <w:trPr>
          <w:trHeight w:val="20"/>
          <w:jc w:val="center"/>
        </w:trPr>
        <w:tc>
          <w:tcPr>
            <w:tcW w:w="2520" w:type="dxa"/>
          </w:tcPr>
          <w:p w14:paraId="6A4D75E2"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Heat</w:t>
            </w:r>
          </w:p>
        </w:tc>
        <w:tc>
          <w:tcPr>
            <w:tcW w:w="2070" w:type="dxa"/>
          </w:tcPr>
          <w:p w14:paraId="38B053B1" w14:textId="2F2F9E23"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2</w:t>
            </w:r>
            <w:r w:rsidR="003B57B3">
              <w:rPr>
                <w:rFonts w:ascii="Times New Roman" w:eastAsia="Times New Roman" w:hAnsi="Times New Roman" w:cs="Times New Roman"/>
                <w:sz w:val="22"/>
                <w:szCs w:val="22"/>
              </w:rPr>
              <w:t>9.1475</w:t>
            </w:r>
            <w:r w:rsidRPr="00503154">
              <w:rPr>
                <w:rFonts w:ascii="Times New Roman" w:eastAsia="Times New Roman" w:hAnsi="Times New Roman" w:cs="Times New Roman"/>
                <w:sz w:val="22"/>
                <w:szCs w:val="22"/>
              </w:rPr>
              <w:t xml:space="preserve"> / MMBtu</w:t>
            </w:r>
          </w:p>
        </w:tc>
        <w:tc>
          <w:tcPr>
            <w:tcW w:w="2070" w:type="dxa"/>
          </w:tcPr>
          <w:p w14:paraId="5F87790D" w14:textId="6F0DAAE4" w:rsidR="00C8721D" w:rsidRPr="00503154" w:rsidRDefault="003B57B3" w:rsidP="0061477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6.78</w:t>
            </w:r>
            <w:r w:rsidR="00BF489F">
              <w:rPr>
                <w:rFonts w:ascii="Times New Roman" w:eastAsia="Times New Roman" w:hAnsi="Times New Roman" w:cs="Times New Roman"/>
                <w:sz w:val="22"/>
                <w:szCs w:val="22"/>
              </w:rPr>
              <w:t>%</w:t>
            </w:r>
          </w:p>
        </w:tc>
      </w:tr>
      <w:tr w:rsidR="00C8721D" w:rsidRPr="00503154" w14:paraId="16BAA8B0" w14:textId="28C10A72" w:rsidTr="00C8721D">
        <w:trPr>
          <w:trHeight w:val="20"/>
          <w:jc w:val="center"/>
        </w:trPr>
        <w:tc>
          <w:tcPr>
            <w:tcW w:w="2520" w:type="dxa"/>
          </w:tcPr>
          <w:p w14:paraId="722978B1"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Sanitary Sewer</w:t>
            </w:r>
          </w:p>
        </w:tc>
        <w:tc>
          <w:tcPr>
            <w:tcW w:w="2070" w:type="dxa"/>
          </w:tcPr>
          <w:p w14:paraId="3C081942" w14:textId="0C7B458D"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$1.</w:t>
            </w:r>
            <w:r w:rsidR="00484F2E">
              <w:rPr>
                <w:rFonts w:ascii="Times New Roman" w:eastAsia="Times New Roman" w:hAnsi="Times New Roman" w:cs="Times New Roman"/>
                <w:sz w:val="22"/>
                <w:szCs w:val="22"/>
              </w:rPr>
              <w:t>6043</w:t>
            </w:r>
            <w:r w:rsidRPr="00503154">
              <w:rPr>
                <w:rFonts w:ascii="Times New Roman" w:eastAsia="Times New Roman" w:hAnsi="Times New Roman" w:cs="Times New Roman"/>
                <w:sz w:val="22"/>
                <w:szCs w:val="22"/>
              </w:rPr>
              <w:t xml:space="preserve"> / </w:t>
            </w:r>
            <w:proofErr w:type="spellStart"/>
            <w:r w:rsidRPr="00503154">
              <w:rPr>
                <w:rFonts w:ascii="Times New Roman" w:eastAsia="Times New Roman" w:hAnsi="Times New Roman" w:cs="Times New Roman"/>
                <w:sz w:val="22"/>
                <w:szCs w:val="22"/>
              </w:rPr>
              <w:t>CGal</w:t>
            </w:r>
            <w:proofErr w:type="spellEnd"/>
          </w:p>
        </w:tc>
        <w:tc>
          <w:tcPr>
            <w:tcW w:w="2070" w:type="dxa"/>
          </w:tcPr>
          <w:p w14:paraId="1DBDD5AA" w14:textId="4C0E96A0" w:rsidR="00C8721D" w:rsidRPr="00503154" w:rsidRDefault="003B57B3" w:rsidP="0061477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-0.07</w:t>
            </w:r>
            <w:r w:rsidR="00BF489F">
              <w:rPr>
                <w:rFonts w:ascii="Times New Roman" w:eastAsia="Times New Roman" w:hAnsi="Times New Roman" w:cs="Times New Roman"/>
                <w:sz w:val="22"/>
                <w:szCs w:val="22"/>
              </w:rPr>
              <w:t>%</w:t>
            </w:r>
          </w:p>
        </w:tc>
      </w:tr>
      <w:tr w:rsidR="00C8721D" w:rsidRPr="00503154" w14:paraId="67258AF0" w14:textId="23050A63" w:rsidTr="00C8721D">
        <w:trPr>
          <w:trHeight w:val="20"/>
          <w:jc w:val="center"/>
        </w:trPr>
        <w:tc>
          <w:tcPr>
            <w:tcW w:w="2520" w:type="dxa"/>
          </w:tcPr>
          <w:p w14:paraId="11E617D2"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Water</w:t>
            </w:r>
          </w:p>
        </w:tc>
        <w:tc>
          <w:tcPr>
            <w:tcW w:w="2070" w:type="dxa"/>
          </w:tcPr>
          <w:p w14:paraId="432C8963" w14:textId="0B3888EB"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w:t>
            </w:r>
            <w:r>
              <w:rPr>
                <w:rFonts w:ascii="Times New Roman" w:eastAsia="Times New Roman" w:hAnsi="Times New Roman" w:cs="Times New Roman"/>
                <w:sz w:val="22"/>
                <w:szCs w:val="22"/>
              </w:rPr>
              <w:t>1.</w:t>
            </w:r>
            <w:r w:rsidR="00484F2E">
              <w:rPr>
                <w:rFonts w:ascii="Times New Roman" w:eastAsia="Times New Roman" w:hAnsi="Times New Roman" w:cs="Times New Roman"/>
                <w:sz w:val="22"/>
                <w:szCs w:val="22"/>
              </w:rPr>
              <w:t>0711</w:t>
            </w:r>
            <w:r w:rsidRPr="00503154">
              <w:rPr>
                <w:rFonts w:ascii="Times New Roman" w:eastAsia="Times New Roman" w:hAnsi="Times New Roman" w:cs="Times New Roman"/>
                <w:sz w:val="22"/>
                <w:szCs w:val="22"/>
              </w:rPr>
              <w:t xml:space="preserve">/ </w:t>
            </w:r>
            <w:proofErr w:type="spellStart"/>
            <w:r w:rsidRPr="00503154">
              <w:rPr>
                <w:rFonts w:ascii="Times New Roman" w:eastAsia="Times New Roman" w:hAnsi="Times New Roman" w:cs="Times New Roman"/>
                <w:sz w:val="22"/>
                <w:szCs w:val="22"/>
              </w:rPr>
              <w:t>CGal</w:t>
            </w:r>
            <w:proofErr w:type="spellEnd"/>
          </w:p>
        </w:tc>
        <w:tc>
          <w:tcPr>
            <w:tcW w:w="2070" w:type="dxa"/>
            <w:tcBorders>
              <w:right w:val="single" w:sz="4" w:space="0" w:color="auto"/>
            </w:tcBorders>
          </w:tcPr>
          <w:p w14:paraId="1E9F7A5A" w14:textId="4C72ECA5" w:rsidR="00BF489F" w:rsidRPr="00503154" w:rsidRDefault="00484F2E" w:rsidP="00BF489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-1.94</w:t>
            </w:r>
            <w:r w:rsidR="00BF489F">
              <w:rPr>
                <w:rFonts w:ascii="Times New Roman" w:eastAsia="Times New Roman" w:hAnsi="Times New Roman" w:cs="Times New Roman"/>
                <w:sz w:val="22"/>
                <w:szCs w:val="22"/>
              </w:rPr>
              <w:t>%</w:t>
            </w:r>
          </w:p>
        </w:tc>
      </w:tr>
      <w:tr w:rsidR="00C8721D" w:rsidRPr="00503154" w14:paraId="7055B6CA" w14:textId="65905CE1" w:rsidTr="00C8721D">
        <w:trPr>
          <w:trHeight w:val="20"/>
          <w:jc w:val="center"/>
        </w:trPr>
        <w:tc>
          <w:tcPr>
            <w:tcW w:w="2520" w:type="dxa"/>
          </w:tcPr>
          <w:p w14:paraId="264FF487"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Storm Water</w:t>
            </w:r>
          </w:p>
        </w:tc>
        <w:tc>
          <w:tcPr>
            <w:tcW w:w="2070" w:type="dxa"/>
            <w:shd w:val="clear" w:color="auto" w:fill="auto"/>
          </w:tcPr>
          <w:p w14:paraId="6464A2A0" w14:textId="50AD68ED" w:rsidR="00C8721D" w:rsidRPr="00503154" w:rsidRDefault="00C8721D" w:rsidP="0061477D">
            <w:pPr>
              <w:jc w:val="right"/>
              <w:rPr>
                <w:rFonts w:ascii="Times New Roman" w:eastAsia="Times New Roman" w:hAnsi="Times New Roman" w:cs="Times New Roman"/>
                <w:sz w:val="22"/>
                <w:szCs w:val="22"/>
              </w:rPr>
            </w:pPr>
            <w:r w:rsidRPr="00503154">
              <w:rPr>
                <w:rFonts w:ascii="Times New Roman" w:eastAsia="Times New Roman" w:hAnsi="Times New Roman" w:cs="Times New Roman"/>
                <w:sz w:val="22"/>
                <w:szCs w:val="22"/>
              </w:rPr>
              <w:t>$0.</w:t>
            </w:r>
            <w:r w:rsidR="00BD1CCD">
              <w:rPr>
                <w:rFonts w:ascii="Times New Roman" w:eastAsia="Times New Roman" w:hAnsi="Times New Roman" w:cs="Times New Roman"/>
                <w:sz w:val="22"/>
                <w:szCs w:val="22"/>
              </w:rPr>
              <w:t>10</w:t>
            </w:r>
            <w:r w:rsidR="003B57B3">
              <w:rPr>
                <w:rFonts w:ascii="Times New Roman" w:eastAsia="Times New Roman" w:hAnsi="Times New Roman" w:cs="Times New Roman"/>
                <w:sz w:val="22"/>
                <w:szCs w:val="22"/>
              </w:rPr>
              <w:t>33</w:t>
            </w:r>
            <w:r w:rsidRPr="00503154">
              <w:rPr>
                <w:rFonts w:ascii="Times New Roman" w:eastAsia="Times New Roman" w:hAnsi="Times New Roman" w:cs="Times New Roman"/>
                <w:sz w:val="22"/>
                <w:szCs w:val="22"/>
              </w:rPr>
              <w:t xml:space="preserve"> / SF</w:t>
            </w:r>
          </w:p>
        </w:tc>
        <w:tc>
          <w:tcPr>
            <w:tcW w:w="2070" w:type="dxa"/>
            <w:shd w:val="clear" w:color="auto" w:fill="auto"/>
          </w:tcPr>
          <w:p w14:paraId="03BFCE30" w14:textId="01DFCDD6" w:rsidR="00C8721D" w:rsidRPr="00503154" w:rsidRDefault="003B57B3" w:rsidP="0061477D">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6.98</w:t>
            </w:r>
            <w:r w:rsidR="00BF489F">
              <w:rPr>
                <w:rFonts w:ascii="Times New Roman" w:eastAsia="Times New Roman" w:hAnsi="Times New Roman" w:cs="Times New Roman"/>
                <w:sz w:val="22"/>
                <w:szCs w:val="22"/>
              </w:rPr>
              <w:t>%</w:t>
            </w:r>
          </w:p>
        </w:tc>
      </w:tr>
      <w:tr w:rsidR="00C8721D" w:rsidRPr="00503154" w14:paraId="187E3256" w14:textId="4C16D01E" w:rsidTr="00C8721D">
        <w:trPr>
          <w:trHeight w:val="20"/>
          <w:jc w:val="center"/>
        </w:trPr>
        <w:tc>
          <w:tcPr>
            <w:tcW w:w="2520" w:type="dxa"/>
          </w:tcPr>
          <w:p w14:paraId="23525BCB" w14:textId="77777777" w:rsidR="00C8721D" w:rsidRPr="00503154" w:rsidRDefault="00C8721D" w:rsidP="0061477D">
            <w:pPr>
              <w:jc w:val="both"/>
              <w:rPr>
                <w:rFonts w:ascii="Times New Roman" w:eastAsia="Times New Roman" w:hAnsi="Times New Roman" w:cs="Times New Roman"/>
                <w:b/>
                <w:sz w:val="22"/>
                <w:szCs w:val="22"/>
              </w:rPr>
            </w:pPr>
            <w:r w:rsidRPr="00503154">
              <w:rPr>
                <w:rFonts w:ascii="Times New Roman" w:eastAsia="Times New Roman" w:hAnsi="Times New Roman" w:cs="Times New Roman"/>
                <w:b/>
                <w:sz w:val="22"/>
                <w:szCs w:val="22"/>
              </w:rPr>
              <w:t>WEIGHTED AVERAGE:</w:t>
            </w:r>
          </w:p>
        </w:tc>
        <w:tc>
          <w:tcPr>
            <w:tcW w:w="2070" w:type="dxa"/>
          </w:tcPr>
          <w:p w14:paraId="299850B1" w14:textId="77777777" w:rsidR="00C8721D" w:rsidRPr="00503154" w:rsidRDefault="00C8721D" w:rsidP="0061477D">
            <w:pPr>
              <w:jc w:val="center"/>
              <w:rPr>
                <w:rFonts w:ascii="Times New Roman" w:eastAsia="Times New Roman" w:hAnsi="Times New Roman" w:cs="Times New Roman"/>
                <w:sz w:val="22"/>
                <w:szCs w:val="22"/>
              </w:rPr>
            </w:pPr>
          </w:p>
        </w:tc>
        <w:tc>
          <w:tcPr>
            <w:tcW w:w="2070" w:type="dxa"/>
          </w:tcPr>
          <w:p w14:paraId="3F6DB343" w14:textId="77777777" w:rsidR="00BF489F" w:rsidRDefault="00BF489F" w:rsidP="0061477D">
            <w:pPr>
              <w:jc w:val="center"/>
              <w:rPr>
                <w:rFonts w:ascii="Times New Roman" w:eastAsia="Times New Roman" w:hAnsi="Times New Roman" w:cs="Times New Roman"/>
                <w:b/>
                <w:sz w:val="22"/>
                <w:szCs w:val="22"/>
              </w:rPr>
            </w:pPr>
          </w:p>
          <w:p w14:paraId="535C56E3" w14:textId="6E82D7D8" w:rsidR="00BF489F" w:rsidRPr="00503154" w:rsidRDefault="00BF489F" w:rsidP="00BF489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3.98%</w:t>
            </w:r>
          </w:p>
        </w:tc>
      </w:tr>
    </w:tbl>
    <w:p w14:paraId="3C5DC7FD" w14:textId="77777777" w:rsidR="00503154" w:rsidRPr="00503154" w:rsidRDefault="00503154" w:rsidP="00503154">
      <w:pPr>
        <w:pStyle w:val="BodyText"/>
        <w:jc w:val="both"/>
        <w:rPr>
          <w:rFonts w:ascii="Times New Roman" w:hAnsi="Times New Roman" w:cs="Times New Roman"/>
          <w:color w:val="0000FF"/>
        </w:rPr>
      </w:pPr>
    </w:p>
    <w:p w14:paraId="74CDF7F8" w14:textId="6E881745" w:rsidR="00503154" w:rsidRPr="00503154" w:rsidRDefault="00C10AED" w:rsidP="00503154">
      <w:pPr>
        <w:tabs>
          <w:tab w:val="left" w:pos="-720"/>
        </w:tabs>
        <w:jc w:val="both"/>
        <w:rPr>
          <w:rFonts w:ascii="Times New Roman" w:hAnsi="Times New Roman" w:cs="Times New Roman"/>
          <w:sz w:val="22"/>
          <w:szCs w:val="22"/>
        </w:rPr>
      </w:pPr>
      <w:r>
        <w:rPr>
          <w:rFonts w:ascii="Times New Roman" w:hAnsi="Times New Roman" w:cs="Times New Roman"/>
          <w:sz w:val="22"/>
          <w:szCs w:val="22"/>
        </w:rPr>
        <w:t>Please direct questions to the contact information listed below.</w:t>
      </w:r>
    </w:p>
    <w:p w14:paraId="1CAED4BD" w14:textId="77777777" w:rsidR="00503154" w:rsidRPr="00503154" w:rsidRDefault="00503154" w:rsidP="00503154">
      <w:pPr>
        <w:tabs>
          <w:tab w:val="left" w:pos="-720"/>
        </w:tabs>
        <w:jc w:val="both"/>
        <w:rPr>
          <w:rFonts w:ascii="Times New Roman" w:hAnsi="Times New Roman" w:cs="Times New Roman"/>
          <w:b/>
          <w:sz w:val="22"/>
          <w:szCs w:val="22"/>
        </w:rPr>
      </w:pPr>
    </w:p>
    <w:p w14:paraId="7A242302" w14:textId="3165EF44" w:rsidR="00503154" w:rsidRPr="00503154" w:rsidRDefault="00503154" w:rsidP="00503154">
      <w:pPr>
        <w:rPr>
          <w:rFonts w:ascii="Times New Roman" w:hAnsi="Times New Roman" w:cs="Times New Roman"/>
          <w:sz w:val="22"/>
          <w:szCs w:val="22"/>
        </w:rPr>
      </w:pPr>
      <w:r w:rsidRPr="00503154">
        <w:rPr>
          <w:rFonts w:ascii="Times New Roman" w:hAnsi="Times New Roman" w:cs="Times New Roman"/>
          <w:sz w:val="22"/>
          <w:szCs w:val="22"/>
        </w:rPr>
        <w:t>Blake Watson</w:t>
      </w:r>
      <w:r w:rsidR="00C10AED">
        <w:rPr>
          <w:rFonts w:ascii="Times New Roman" w:hAnsi="Times New Roman" w:cs="Times New Roman"/>
          <w:sz w:val="22"/>
          <w:szCs w:val="22"/>
        </w:rPr>
        <w:tab/>
      </w:r>
      <w:r w:rsidR="00C10AED">
        <w:rPr>
          <w:rFonts w:ascii="Times New Roman" w:hAnsi="Times New Roman" w:cs="Times New Roman"/>
          <w:sz w:val="22"/>
          <w:szCs w:val="22"/>
        </w:rPr>
        <w:tab/>
      </w:r>
      <w:r w:rsidR="00C10AED">
        <w:rPr>
          <w:rFonts w:ascii="Times New Roman" w:hAnsi="Times New Roman" w:cs="Times New Roman"/>
          <w:sz w:val="22"/>
          <w:szCs w:val="22"/>
        </w:rPr>
        <w:tab/>
      </w:r>
      <w:r w:rsidR="00C10AED">
        <w:rPr>
          <w:rFonts w:ascii="Times New Roman" w:hAnsi="Times New Roman" w:cs="Times New Roman"/>
          <w:sz w:val="22"/>
          <w:szCs w:val="22"/>
        </w:rPr>
        <w:tab/>
      </w:r>
      <w:r w:rsidR="00C10AED">
        <w:rPr>
          <w:rFonts w:ascii="Times New Roman" w:hAnsi="Times New Roman" w:cs="Times New Roman"/>
          <w:sz w:val="22"/>
          <w:szCs w:val="22"/>
        </w:rPr>
        <w:tab/>
        <w:t>Paul Zmick</w:t>
      </w:r>
    </w:p>
    <w:p w14:paraId="57600773" w14:textId="034E858F" w:rsidR="00503154" w:rsidRDefault="00C10AED" w:rsidP="00503154">
      <w:pPr>
        <w:rPr>
          <w:rFonts w:ascii="Times New Roman" w:hAnsi="Times New Roman" w:cs="Times New Roman"/>
          <w:sz w:val="22"/>
          <w:szCs w:val="22"/>
        </w:rPr>
      </w:pPr>
      <w:r>
        <w:rPr>
          <w:rFonts w:ascii="Times New Roman" w:hAnsi="Times New Roman" w:cs="Times New Roman"/>
          <w:sz w:val="22"/>
          <w:szCs w:val="22"/>
        </w:rPr>
        <w:t>Director of Business Services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Director of Energy and Utilities</w:t>
      </w:r>
      <w:r>
        <w:rPr>
          <w:rFonts w:ascii="Times New Roman" w:hAnsi="Times New Roman" w:cs="Times New Roman"/>
          <w:sz w:val="22"/>
          <w:szCs w:val="22"/>
        </w:rPr>
        <w:tab/>
      </w:r>
    </w:p>
    <w:p w14:paraId="20F2982C" w14:textId="6EA68818" w:rsidR="00C10AED" w:rsidRDefault="00A21D19" w:rsidP="00503154">
      <w:pPr>
        <w:rPr>
          <w:rFonts w:ascii="Times New Roman" w:hAnsi="Times New Roman" w:cs="Times New Roman"/>
          <w:sz w:val="22"/>
          <w:szCs w:val="22"/>
        </w:rPr>
      </w:pPr>
      <w:hyperlink r:id="rId11" w:history="1">
        <w:r w:rsidR="00C10AED" w:rsidRPr="00234A68">
          <w:rPr>
            <w:rStyle w:val="Hyperlink"/>
            <w:rFonts w:ascii="Times New Roman" w:hAnsi="Times New Roman" w:cs="Times New Roman"/>
            <w:sz w:val="22"/>
            <w:szCs w:val="22"/>
          </w:rPr>
          <w:t>jbw7d@virginia.edu</w:t>
        </w:r>
      </w:hyperlink>
      <w:r w:rsidR="00C10AED">
        <w:rPr>
          <w:rFonts w:ascii="Times New Roman" w:hAnsi="Times New Roman" w:cs="Times New Roman"/>
          <w:sz w:val="22"/>
          <w:szCs w:val="22"/>
        </w:rPr>
        <w:tab/>
      </w:r>
      <w:r w:rsidR="00C10AED">
        <w:rPr>
          <w:rFonts w:ascii="Times New Roman" w:hAnsi="Times New Roman" w:cs="Times New Roman"/>
          <w:sz w:val="22"/>
          <w:szCs w:val="22"/>
        </w:rPr>
        <w:tab/>
      </w:r>
      <w:r w:rsidR="00C10AED">
        <w:rPr>
          <w:rFonts w:ascii="Times New Roman" w:hAnsi="Times New Roman" w:cs="Times New Roman"/>
          <w:sz w:val="22"/>
          <w:szCs w:val="22"/>
        </w:rPr>
        <w:tab/>
      </w:r>
      <w:r w:rsidR="00C10AED">
        <w:rPr>
          <w:rFonts w:ascii="Times New Roman" w:hAnsi="Times New Roman" w:cs="Times New Roman"/>
          <w:sz w:val="22"/>
          <w:szCs w:val="22"/>
        </w:rPr>
        <w:tab/>
      </w:r>
      <w:hyperlink r:id="rId12" w:history="1">
        <w:r w:rsidR="00C10AED" w:rsidRPr="00234A68">
          <w:rPr>
            <w:rStyle w:val="Hyperlink"/>
            <w:rFonts w:ascii="Times New Roman" w:hAnsi="Times New Roman" w:cs="Times New Roman"/>
            <w:sz w:val="22"/>
            <w:szCs w:val="22"/>
          </w:rPr>
          <w:t>pgz5z@virginia.edu</w:t>
        </w:r>
      </w:hyperlink>
    </w:p>
    <w:p w14:paraId="3DA73188" w14:textId="343FEA55" w:rsidR="00C10AED" w:rsidRPr="00503154" w:rsidRDefault="00C10AED" w:rsidP="00503154">
      <w:pPr>
        <w:rPr>
          <w:rFonts w:ascii="Times New Roman" w:hAnsi="Times New Roman" w:cs="Times New Roman"/>
          <w:sz w:val="22"/>
          <w:szCs w:val="22"/>
        </w:rPr>
      </w:pPr>
      <w:r>
        <w:rPr>
          <w:rFonts w:ascii="Times New Roman" w:hAnsi="Times New Roman" w:cs="Times New Roman"/>
          <w:sz w:val="22"/>
          <w:szCs w:val="22"/>
        </w:rPr>
        <w:t>434-982-5075</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434-982-5883</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1A0AAD35" w14:textId="77777777" w:rsidR="006534D7" w:rsidRPr="00950352" w:rsidRDefault="006534D7" w:rsidP="00503154">
      <w:pPr>
        <w:tabs>
          <w:tab w:val="left" w:pos="540"/>
        </w:tabs>
        <w:ind w:left="540" w:right="180"/>
        <w:rPr>
          <w:sz w:val="20"/>
          <w:szCs w:val="20"/>
        </w:rPr>
      </w:pPr>
    </w:p>
    <w:sectPr w:rsidR="006534D7" w:rsidRPr="00950352" w:rsidSect="00C80DC8">
      <w:headerReference w:type="default" r:id="rId13"/>
      <w:head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3E825" w14:textId="77777777" w:rsidR="00C23842" w:rsidRDefault="00C23842" w:rsidP="002A28F5">
      <w:r>
        <w:separator/>
      </w:r>
    </w:p>
  </w:endnote>
  <w:endnote w:type="continuationSeparator" w:id="0">
    <w:p w14:paraId="76AE8263" w14:textId="77777777" w:rsidR="00C23842" w:rsidRDefault="00C23842" w:rsidP="002A28F5">
      <w:r>
        <w:continuationSeparator/>
      </w:r>
    </w:p>
  </w:endnote>
  <w:endnote w:type="continuationNotice" w:id="1">
    <w:p w14:paraId="6EE5DADF" w14:textId="77777777" w:rsidR="00310B9C" w:rsidRDefault="00310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AA54F14-BA90-4BB0-9BEE-F96C2E240735}"/>
  </w:font>
  <w:font w:name="Courier New">
    <w:panose1 w:val="02070309020205020404"/>
    <w:charset w:val="00"/>
    <w:family w:val="modern"/>
    <w:pitch w:val="fixed"/>
    <w:sig w:usb0="E0002EFF" w:usb1="C0007843" w:usb2="00000009" w:usb3="00000000" w:csb0="000001FF" w:csb1="00000000"/>
    <w:embedRegular r:id="rId2" w:fontKey="{11DE2A59-7C22-4D15-A78B-B1E118FB3646}"/>
  </w:font>
  <w:font w:name="Times New Roman">
    <w:panose1 w:val="02020603050405020304"/>
    <w:charset w:val="00"/>
    <w:family w:val="roman"/>
    <w:pitch w:val="variable"/>
    <w:sig w:usb0="E0002EFF" w:usb1="C000785B" w:usb2="00000009" w:usb3="00000000" w:csb0="000001FF" w:csb1="00000000"/>
    <w:embedRegular r:id="rId3" w:fontKey="{A699BAFA-C4DD-4145-9C9E-A26D5BB3B4B9}"/>
    <w:embedBold r:id="rId4" w:fontKey="{90FF1347-B809-4E18-92D2-99D375697106}"/>
  </w:font>
  <w:font w:name="Wingdings">
    <w:panose1 w:val="05000000000000000000"/>
    <w:charset w:val="02"/>
    <w:family w:val="auto"/>
    <w:pitch w:val="variable"/>
    <w:sig w:usb0="00000000" w:usb1="10000000" w:usb2="00000000" w:usb3="00000000" w:csb0="80000000" w:csb1="00000000"/>
    <w:embedRegular r:id="rId5" w:fontKey="{EF440C25-83E2-4EAD-896B-10CE8C2ED5B3}"/>
  </w:font>
  <w:font w:name="Symbol">
    <w:panose1 w:val="05050102010706020507"/>
    <w:charset w:val="02"/>
    <w:family w:val="roman"/>
    <w:pitch w:val="variable"/>
    <w:sig w:usb0="00000000" w:usb1="10000000" w:usb2="00000000" w:usb3="00000000" w:csb0="80000000" w:csb1="00000000"/>
    <w:embedRegular r:id="rId6" w:fontKey="{8A616030-A30F-42F7-83BB-96093754BC04}"/>
  </w:font>
  <w:font w:name="Cambria">
    <w:panose1 w:val="02040503050406030204"/>
    <w:charset w:val="00"/>
    <w:family w:val="roman"/>
    <w:pitch w:val="variable"/>
    <w:sig w:usb0="E00006FF" w:usb1="420024FF" w:usb2="02000000" w:usb3="00000000" w:csb0="0000019F" w:csb1="00000000"/>
    <w:embedRegular r:id="rId7" w:fontKey="{4E5F4A1B-6BDC-4EE5-8BB5-02BF31096DDB}"/>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embedRegular r:id="rId8" w:fontKey="{E58A85B6-343B-44F8-B9D2-C2A066A338BA}"/>
  </w:font>
  <w:font w:name="Adobe Caslon Pro SmBd">
    <w:altName w:val="Adobe Caslon Pro"/>
    <w:charset w:val="00"/>
    <w:family w:val="auto"/>
    <w:pitch w:val="variable"/>
    <w:sig w:usb0="00000001" w:usb1="00000001" w:usb2="00000000" w:usb3="00000000" w:csb0="00000093" w:csb1="00000000"/>
    <w:embedRegular r:id="rId9" w:fontKey="{37BB20DA-D542-4741-9A17-8DE0AC8F604C}"/>
  </w:font>
  <w:font w:name="Adobe Caslon Pro Bold">
    <w:altName w:val="Palatino Linotype"/>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2AA80" w14:textId="77777777" w:rsidR="00C23842" w:rsidRDefault="00C23842" w:rsidP="002A28F5">
      <w:r>
        <w:separator/>
      </w:r>
    </w:p>
  </w:footnote>
  <w:footnote w:type="continuationSeparator" w:id="0">
    <w:p w14:paraId="1EA7E854" w14:textId="77777777" w:rsidR="00C23842" w:rsidRDefault="00C23842" w:rsidP="002A28F5">
      <w:r>
        <w:continuationSeparator/>
      </w:r>
    </w:p>
  </w:footnote>
  <w:footnote w:type="continuationNotice" w:id="1">
    <w:p w14:paraId="5D6B4A24" w14:textId="77777777" w:rsidR="00310B9C" w:rsidRDefault="00310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417C" w14:textId="77777777" w:rsidR="000F0C41" w:rsidRDefault="000F0C41" w:rsidP="0098051D">
    <w:pPr>
      <w:pStyle w:val="Header"/>
      <w:tabs>
        <w:tab w:val="clear" w:pos="4320"/>
        <w:tab w:val="clear" w:pos="8640"/>
        <w:tab w:val="left" w:pos="973"/>
        <w:tab w:val="left" w:pos="129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1CD3" w14:textId="77777777" w:rsidR="000F0C41" w:rsidRDefault="000F0C41">
    <w:pPr>
      <w:pStyle w:val="Header"/>
    </w:pPr>
    <w:r>
      <w:rPr>
        <w:noProof/>
      </w:rPr>
      <w:drawing>
        <wp:inline distT="0" distB="0" distL="0" distR="0" wp14:anchorId="2BA3752F" wp14:editId="38D3549B">
          <wp:extent cx="1337036" cy="53704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ogo.jpg"/>
                  <pic:cNvPicPr/>
                </pic:nvPicPr>
                <pic:blipFill>
                  <a:blip r:embed="rId1">
                    <a:extLst>
                      <a:ext uri="{28A0092B-C50C-407E-A947-70E740481C1C}">
                        <a14:useLocalDpi xmlns:a14="http://schemas.microsoft.com/office/drawing/2010/main" val="0"/>
                      </a:ext>
                    </a:extLst>
                  </a:blip>
                  <a:stretch>
                    <a:fillRect/>
                  </a:stretch>
                </pic:blipFill>
                <pic:spPr>
                  <a:xfrm>
                    <a:off x="0" y="0"/>
                    <a:ext cx="1337036" cy="5370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0EFF"/>
    <w:multiLevelType w:val="hybridMultilevel"/>
    <w:tmpl w:val="F3409FDA"/>
    <w:lvl w:ilvl="0" w:tplc="5D8C43D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7A19A4"/>
    <w:multiLevelType w:val="hybridMultilevel"/>
    <w:tmpl w:val="D9A65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8570656">
    <w:abstractNumId w:val="1"/>
  </w:num>
  <w:num w:numId="2" w16cid:durableId="232737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8F5"/>
    <w:rsid w:val="00015610"/>
    <w:rsid w:val="00016AEA"/>
    <w:rsid w:val="00024090"/>
    <w:rsid w:val="000418E1"/>
    <w:rsid w:val="00043B59"/>
    <w:rsid w:val="000548E6"/>
    <w:rsid w:val="000557C2"/>
    <w:rsid w:val="000559EA"/>
    <w:rsid w:val="00062446"/>
    <w:rsid w:val="00075212"/>
    <w:rsid w:val="00084576"/>
    <w:rsid w:val="000D1ABC"/>
    <w:rsid w:val="000D74C6"/>
    <w:rsid w:val="000F0C41"/>
    <w:rsid w:val="000F3DA5"/>
    <w:rsid w:val="000F49DF"/>
    <w:rsid w:val="00123E5E"/>
    <w:rsid w:val="00143FD6"/>
    <w:rsid w:val="001524AB"/>
    <w:rsid w:val="0018605A"/>
    <w:rsid w:val="0019120A"/>
    <w:rsid w:val="0019122D"/>
    <w:rsid w:val="001E1DF8"/>
    <w:rsid w:val="001F6E5B"/>
    <w:rsid w:val="001F7E71"/>
    <w:rsid w:val="00237845"/>
    <w:rsid w:val="002465BC"/>
    <w:rsid w:val="002871A4"/>
    <w:rsid w:val="002A28F5"/>
    <w:rsid w:val="002F4934"/>
    <w:rsid w:val="00310B9C"/>
    <w:rsid w:val="00350339"/>
    <w:rsid w:val="00356693"/>
    <w:rsid w:val="00363FF9"/>
    <w:rsid w:val="00372E2E"/>
    <w:rsid w:val="00376961"/>
    <w:rsid w:val="0039411E"/>
    <w:rsid w:val="003A5DC9"/>
    <w:rsid w:val="003A78DA"/>
    <w:rsid w:val="003B57B3"/>
    <w:rsid w:val="003C56BC"/>
    <w:rsid w:val="003F195D"/>
    <w:rsid w:val="004045E2"/>
    <w:rsid w:val="00420F42"/>
    <w:rsid w:val="00433E6B"/>
    <w:rsid w:val="004352B4"/>
    <w:rsid w:val="00452531"/>
    <w:rsid w:val="00467E44"/>
    <w:rsid w:val="00482099"/>
    <w:rsid w:val="00484F2E"/>
    <w:rsid w:val="004A3ECC"/>
    <w:rsid w:val="004A7ACA"/>
    <w:rsid w:val="004B367A"/>
    <w:rsid w:val="004C1A7E"/>
    <w:rsid w:val="004C5B37"/>
    <w:rsid w:val="004D251C"/>
    <w:rsid w:val="004F594A"/>
    <w:rsid w:val="0050197A"/>
    <w:rsid w:val="00503154"/>
    <w:rsid w:val="005112C7"/>
    <w:rsid w:val="00535176"/>
    <w:rsid w:val="00540D7B"/>
    <w:rsid w:val="005547C4"/>
    <w:rsid w:val="00564BAF"/>
    <w:rsid w:val="00597714"/>
    <w:rsid w:val="005A2A69"/>
    <w:rsid w:val="005B493F"/>
    <w:rsid w:val="005D70C9"/>
    <w:rsid w:val="005E39D8"/>
    <w:rsid w:val="0061477D"/>
    <w:rsid w:val="00616F2B"/>
    <w:rsid w:val="00633A76"/>
    <w:rsid w:val="006534D7"/>
    <w:rsid w:val="006A0F56"/>
    <w:rsid w:val="006A769B"/>
    <w:rsid w:val="006C15AD"/>
    <w:rsid w:val="006C4219"/>
    <w:rsid w:val="006F63B9"/>
    <w:rsid w:val="00715D95"/>
    <w:rsid w:val="00726C35"/>
    <w:rsid w:val="00743D64"/>
    <w:rsid w:val="00750D5D"/>
    <w:rsid w:val="00753564"/>
    <w:rsid w:val="007562B2"/>
    <w:rsid w:val="00780BE3"/>
    <w:rsid w:val="007B681A"/>
    <w:rsid w:val="0083029F"/>
    <w:rsid w:val="00841A64"/>
    <w:rsid w:val="00876A14"/>
    <w:rsid w:val="00876F3A"/>
    <w:rsid w:val="00893A4C"/>
    <w:rsid w:val="0089406A"/>
    <w:rsid w:val="008B5F92"/>
    <w:rsid w:val="008C53BC"/>
    <w:rsid w:val="008C5BB6"/>
    <w:rsid w:val="008E56EF"/>
    <w:rsid w:val="009229F0"/>
    <w:rsid w:val="009243B4"/>
    <w:rsid w:val="00947161"/>
    <w:rsid w:val="00950352"/>
    <w:rsid w:val="00954336"/>
    <w:rsid w:val="00972206"/>
    <w:rsid w:val="0098051D"/>
    <w:rsid w:val="00987333"/>
    <w:rsid w:val="009B30BD"/>
    <w:rsid w:val="009D649E"/>
    <w:rsid w:val="00A84A46"/>
    <w:rsid w:val="00A96CDE"/>
    <w:rsid w:val="00AA521F"/>
    <w:rsid w:val="00AE4AA7"/>
    <w:rsid w:val="00AF031C"/>
    <w:rsid w:val="00AF29A0"/>
    <w:rsid w:val="00AF3FA3"/>
    <w:rsid w:val="00AF593A"/>
    <w:rsid w:val="00B00514"/>
    <w:rsid w:val="00B17662"/>
    <w:rsid w:val="00B227B0"/>
    <w:rsid w:val="00B26CEF"/>
    <w:rsid w:val="00B41C3D"/>
    <w:rsid w:val="00B45B5C"/>
    <w:rsid w:val="00B67955"/>
    <w:rsid w:val="00B86C34"/>
    <w:rsid w:val="00B871BE"/>
    <w:rsid w:val="00BB7869"/>
    <w:rsid w:val="00BD1CCD"/>
    <w:rsid w:val="00BE4A95"/>
    <w:rsid w:val="00BF4196"/>
    <w:rsid w:val="00BF489F"/>
    <w:rsid w:val="00C079AE"/>
    <w:rsid w:val="00C10AED"/>
    <w:rsid w:val="00C23842"/>
    <w:rsid w:val="00C34E55"/>
    <w:rsid w:val="00C426D6"/>
    <w:rsid w:val="00C432EA"/>
    <w:rsid w:val="00C61322"/>
    <w:rsid w:val="00C769E2"/>
    <w:rsid w:val="00C80DC8"/>
    <w:rsid w:val="00C8721D"/>
    <w:rsid w:val="00CA2568"/>
    <w:rsid w:val="00CE3DFC"/>
    <w:rsid w:val="00CE634D"/>
    <w:rsid w:val="00D00678"/>
    <w:rsid w:val="00D02888"/>
    <w:rsid w:val="00D1053A"/>
    <w:rsid w:val="00D2288E"/>
    <w:rsid w:val="00D3423C"/>
    <w:rsid w:val="00D437C7"/>
    <w:rsid w:val="00D545D2"/>
    <w:rsid w:val="00D64C4C"/>
    <w:rsid w:val="00D81B3B"/>
    <w:rsid w:val="00D907F2"/>
    <w:rsid w:val="00DA40BD"/>
    <w:rsid w:val="00DA5651"/>
    <w:rsid w:val="00DC0EB8"/>
    <w:rsid w:val="00E000E6"/>
    <w:rsid w:val="00E15F64"/>
    <w:rsid w:val="00E203C1"/>
    <w:rsid w:val="00E6005F"/>
    <w:rsid w:val="00E6044C"/>
    <w:rsid w:val="00E73702"/>
    <w:rsid w:val="00EC678B"/>
    <w:rsid w:val="00ED1C81"/>
    <w:rsid w:val="00ED6437"/>
    <w:rsid w:val="00F15B60"/>
    <w:rsid w:val="00F16645"/>
    <w:rsid w:val="00F317D5"/>
    <w:rsid w:val="00F61158"/>
    <w:rsid w:val="00F62895"/>
    <w:rsid w:val="00F751DA"/>
    <w:rsid w:val="00F818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AEC741"/>
  <w15:docId w15:val="{B4AD4EEE-775D-4FBE-95DC-7A553A6C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03154"/>
    <w:pPr>
      <w:keepNext/>
      <w:jc w:val="center"/>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8F5"/>
    <w:pPr>
      <w:tabs>
        <w:tab w:val="center" w:pos="4320"/>
        <w:tab w:val="right" w:pos="8640"/>
      </w:tabs>
    </w:pPr>
  </w:style>
  <w:style w:type="character" w:customStyle="1" w:styleId="HeaderChar">
    <w:name w:val="Header Char"/>
    <w:basedOn w:val="DefaultParagraphFont"/>
    <w:link w:val="Header"/>
    <w:uiPriority w:val="99"/>
    <w:rsid w:val="002A28F5"/>
  </w:style>
  <w:style w:type="paragraph" w:styleId="Footer">
    <w:name w:val="footer"/>
    <w:basedOn w:val="Normal"/>
    <w:link w:val="FooterChar"/>
    <w:uiPriority w:val="99"/>
    <w:unhideWhenUsed/>
    <w:rsid w:val="002A28F5"/>
    <w:pPr>
      <w:tabs>
        <w:tab w:val="center" w:pos="4320"/>
        <w:tab w:val="right" w:pos="8640"/>
      </w:tabs>
    </w:pPr>
  </w:style>
  <w:style w:type="character" w:customStyle="1" w:styleId="FooterChar">
    <w:name w:val="Footer Char"/>
    <w:basedOn w:val="DefaultParagraphFont"/>
    <w:link w:val="Footer"/>
    <w:uiPriority w:val="99"/>
    <w:rsid w:val="002A28F5"/>
  </w:style>
  <w:style w:type="paragraph" w:styleId="BalloonText">
    <w:name w:val="Balloon Text"/>
    <w:basedOn w:val="Normal"/>
    <w:link w:val="BalloonTextChar"/>
    <w:uiPriority w:val="99"/>
    <w:semiHidden/>
    <w:unhideWhenUsed/>
    <w:rsid w:val="002A2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8F5"/>
    <w:rPr>
      <w:rFonts w:ascii="Lucida Grande" w:hAnsi="Lucida Grande" w:cs="Lucida Grande"/>
      <w:sz w:val="18"/>
      <w:szCs w:val="18"/>
    </w:rPr>
  </w:style>
  <w:style w:type="paragraph" w:styleId="TOC1">
    <w:name w:val="toc 1"/>
    <w:basedOn w:val="Normal"/>
    <w:next w:val="Normal"/>
    <w:autoRedefine/>
    <w:uiPriority w:val="39"/>
    <w:unhideWhenUsed/>
    <w:rsid w:val="0039411E"/>
  </w:style>
  <w:style w:type="paragraph" w:styleId="TOC2">
    <w:name w:val="toc 2"/>
    <w:basedOn w:val="Normal"/>
    <w:next w:val="Normal"/>
    <w:autoRedefine/>
    <w:uiPriority w:val="39"/>
    <w:unhideWhenUsed/>
    <w:rsid w:val="0039411E"/>
    <w:pPr>
      <w:ind w:left="240"/>
    </w:pPr>
  </w:style>
  <w:style w:type="paragraph" w:styleId="TOC3">
    <w:name w:val="toc 3"/>
    <w:basedOn w:val="Normal"/>
    <w:next w:val="Normal"/>
    <w:autoRedefine/>
    <w:uiPriority w:val="39"/>
    <w:unhideWhenUsed/>
    <w:rsid w:val="0039411E"/>
    <w:pPr>
      <w:ind w:left="480"/>
    </w:pPr>
  </w:style>
  <w:style w:type="paragraph" w:styleId="TOC4">
    <w:name w:val="toc 4"/>
    <w:basedOn w:val="Normal"/>
    <w:next w:val="Normal"/>
    <w:autoRedefine/>
    <w:uiPriority w:val="39"/>
    <w:unhideWhenUsed/>
    <w:rsid w:val="0039411E"/>
    <w:pPr>
      <w:ind w:left="720"/>
    </w:pPr>
  </w:style>
  <w:style w:type="paragraph" w:styleId="TOC5">
    <w:name w:val="toc 5"/>
    <w:basedOn w:val="Normal"/>
    <w:next w:val="Normal"/>
    <w:autoRedefine/>
    <w:uiPriority w:val="39"/>
    <w:unhideWhenUsed/>
    <w:rsid w:val="0039411E"/>
    <w:pPr>
      <w:ind w:left="960"/>
    </w:pPr>
  </w:style>
  <w:style w:type="paragraph" w:styleId="TOC6">
    <w:name w:val="toc 6"/>
    <w:basedOn w:val="Normal"/>
    <w:next w:val="Normal"/>
    <w:autoRedefine/>
    <w:uiPriority w:val="39"/>
    <w:unhideWhenUsed/>
    <w:rsid w:val="0039411E"/>
    <w:pPr>
      <w:ind w:left="1200"/>
    </w:pPr>
  </w:style>
  <w:style w:type="paragraph" w:styleId="TOC7">
    <w:name w:val="toc 7"/>
    <w:basedOn w:val="Normal"/>
    <w:next w:val="Normal"/>
    <w:autoRedefine/>
    <w:uiPriority w:val="39"/>
    <w:unhideWhenUsed/>
    <w:rsid w:val="0039411E"/>
    <w:pPr>
      <w:ind w:left="1440"/>
    </w:pPr>
  </w:style>
  <w:style w:type="paragraph" w:styleId="TOC8">
    <w:name w:val="toc 8"/>
    <w:basedOn w:val="Normal"/>
    <w:next w:val="Normal"/>
    <w:autoRedefine/>
    <w:uiPriority w:val="39"/>
    <w:unhideWhenUsed/>
    <w:rsid w:val="0039411E"/>
    <w:pPr>
      <w:ind w:left="1680"/>
    </w:pPr>
  </w:style>
  <w:style w:type="paragraph" w:styleId="TOC9">
    <w:name w:val="toc 9"/>
    <w:basedOn w:val="Normal"/>
    <w:next w:val="Normal"/>
    <w:autoRedefine/>
    <w:uiPriority w:val="39"/>
    <w:unhideWhenUsed/>
    <w:rsid w:val="0039411E"/>
    <w:pPr>
      <w:ind w:left="1920"/>
    </w:pPr>
  </w:style>
  <w:style w:type="paragraph" w:styleId="BodyText">
    <w:name w:val="Body Text"/>
    <w:basedOn w:val="Normal"/>
    <w:link w:val="BodyTextChar"/>
    <w:rsid w:val="003F195D"/>
    <w:pPr>
      <w:spacing w:before="200" w:line="300" w:lineRule="auto"/>
    </w:pPr>
    <w:rPr>
      <w:sz w:val="22"/>
      <w:szCs w:val="22"/>
    </w:rPr>
  </w:style>
  <w:style w:type="character" w:customStyle="1" w:styleId="BodyTextChar">
    <w:name w:val="Body Text Char"/>
    <w:basedOn w:val="DefaultParagraphFont"/>
    <w:link w:val="BodyText"/>
    <w:rsid w:val="003F195D"/>
    <w:rPr>
      <w:sz w:val="22"/>
      <w:szCs w:val="22"/>
    </w:rPr>
  </w:style>
  <w:style w:type="paragraph" w:customStyle="1" w:styleId="Address">
    <w:name w:val="Address"/>
    <w:basedOn w:val="Normal"/>
    <w:rsid w:val="003F195D"/>
    <w:pPr>
      <w:spacing w:line="300" w:lineRule="auto"/>
    </w:pPr>
    <w:rPr>
      <w:sz w:val="18"/>
      <w:szCs w:val="22"/>
    </w:rPr>
  </w:style>
  <w:style w:type="paragraph" w:customStyle="1" w:styleId="DateandRecipient">
    <w:name w:val="Date and Recipient"/>
    <w:basedOn w:val="Normal"/>
    <w:rsid w:val="003F195D"/>
    <w:pPr>
      <w:spacing w:before="400" w:line="300" w:lineRule="auto"/>
    </w:pPr>
    <w:rPr>
      <w:color w:val="404040" w:themeColor="text1" w:themeTint="BF"/>
      <w:sz w:val="22"/>
      <w:szCs w:val="22"/>
    </w:rPr>
  </w:style>
  <w:style w:type="paragraph" w:styleId="Signature">
    <w:name w:val="Signature"/>
    <w:basedOn w:val="Normal"/>
    <w:link w:val="SignatureChar"/>
    <w:rsid w:val="003F195D"/>
    <w:pPr>
      <w:spacing w:before="600" w:line="300" w:lineRule="auto"/>
    </w:pPr>
    <w:rPr>
      <w:color w:val="404040" w:themeColor="text1" w:themeTint="BF"/>
      <w:sz w:val="22"/>
      <w:szCs w:val="22"/>
    </w:rPr>
  </w:style>
  <w:style w:type="character" w:customStyle="1" w:styleId="SignatureChar">
    <w:name w:val="Signature Char"/>
    <w:basedOn w:val="DefaultParagraphFont"/>
    <w:link w:val="Signature"/>
    <w:rsid w:val="003F195D"/>
    <w:rPr>
      <w:color w:val="404040" w:themeColor="text1" w:themeTint="BF"/>
      <w:sz w:val="22"/>
      <w:szCs w:val="22"/>
    </w:rPr>
  </w:style>
  <w:style w:type="paragraph" w:styleId="EndnoteText">
    <w:name w:val="endnote text"/>
    <w:basedOn w:val="Normal"/>
    <w:link w:val="EndnoteTextChar"/>
    <w:uiPriority w:val="99"/>
    <w:unhideWhenUsed/>
    <w:rsid w:val="003F195D"/>
  </w:style>
  <w:style w:type="character" w:customStyle="1" w:styleId="EndnoteTextChar">
    <w:name w:val="Endnote Text Char"/>
    <w:basedOn w:val="DefaultParagraphFont"/>
    <w:link w:val="EndnoteText"/>
    <w:uiPriority w:val="99"/>
    <w:rsid w:val="003F195D"/>
  </w:style>
  <w:style w:type="character" w:styleId="EndnoteReference">
    <w:name w:val="endnote reference"/>
    <w:basedOn w:val="DefaultParagraphFont"/>
    <w:uiPriority w:val="99"/>
    <w:unhideWhenUsed/>
    <w:rsid w:val="003F195D"/>
    <w:rPr>
      <w:vertAlign w:val="superscript"/>
    </w:rPr>
  </w:style>
  <w:style w:type="character" w:styleId="Hyperlink">
    <w:name w:val="Hyperlink"/>
    <w:basedOn w:val="DefaultParagraphFont"/>
    <w:uiPriority w:val="99"/>
    <w:unhideWhenUsed/>
    <w:rsid w:val="00540D7B"/>
    <w:rPr>
      <w:color w:val="0000FF" w:themeColor="hyperlink"/>
      <w:u w:val="single"/>
    </w:rPr>
  </w:style>
  <w:style w:type="character" w:customStyle="1" w:styleId="Heading1Char">
    <w:name w:val="Heading 1 Char"/>
    <w:basedOn w:val="DefaultParagraphFont"/>
    <w:link w:val="Heading1"/>
    <w:rsid w:val="00503154"/>
    <w:rPr>
      <w:rFonts w:ascii="Times New Roman" w:eastAsia="Times New Roman" w:hAnsi="Times New Roman" w:cs="Times New Roman"/>
      <w:b/>
      <w:szCs w:val="20"/>
    </w:rPr>
  </w:style>
  <w:style w:type="paragraph" w:styleId="ListParagraph">
    <w:name w:val="List Paragraph"/>
    <w:basedOn w:val="Normal"/>
    <w:uiPriority w:val="34"/>
    <w:qFormat/>
    <w:rsid w:val="00BD1CCD"/>
    <w:pPr>
      <w:ind w:left="72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C10AED"/>
    <w:rPr>
      <w:color w:val="605E5C"/>
      <w:shd w:val="clear" w:color="auto" w:fill="E1DFDD"/>
    </w:rPr>
  </w:style>
  <w:style w:type="paragraph" w:styleId="Revision">
    <w:name w:val="Revision"/>
    <w:hidden/>
    <w:uiPriority w:val="99"/>
    <w:semiHidden/>
    <w:rsid w:val="00E60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14605">
      <w:bodyDiv w:val="1"/>
      <w:marLeft w:val="0"/>
      <w:marRight w:val="0"/>
      <w:marTop w:val="0"/>
      <w:marBottom w:val="0"/>
      <w:divBdr>
        <w:top w:val="none" w:sz="0" w:space="0" w:color="auto"/>
        <w:left w:val="none" w:sz="0" w:space="0" w:color="auto"/>
        <w:bottom w:val="none" w:sz="0" w:space="0" w:color="auto"/>
        <w:right w:val="none" w:sz="0" w:space="0" w:color="auto"/>
      </w:divBdr>
    </w:div>
    <w:div w:id="552741167">
      <w:bodyDiv w:val="1"/>
      <w:marLeft w:val="0"/>
      <w:marRight w:val="0"/>
      <w:marTop w:val="0"/>
      <w:marBottom w:val="0"/>
      <w:divBdr>
        <w:top w:val="none" w:sz="0" w:space="0" w:color="auto"/>
        <w:left w:val="none" w:sz="0" w:space="0" w:color="auto"/>
        <w:bottom w:val="none" w:sz="0" w:space="0" w:color="auto"/>
        <w:right w:val="none" w:sz="0" w:space="0" w:color="auto"/>
      </w:divBdr>
    </w:div>
    <w:div w:id="1295453237">
      <w:bodyDiv w:val="1"/>
      <w:marLeft w:val="0"/>
      <w:marRight w:val="0"/>
      <w:marTop w:val="0"/>
      <w:marBottom w:val="0"/>
      <w:divBdr>
        <w:top w:val="none" w:sz="0" w:space="0" w:color="auto"/>
        <w:left w:val="none" w:sz="0" w:space="0" w:color="auto"/>
        <w:bottom w:val="none" w:sz="0" w:space="0" w:color="auto"/>
        <w:right w:val="none" w:sz="0" w:space="0" w:color="auto"/>
      </w:divBdr>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gz5z@virginia.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bw7d@virginia.ed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ACFCBF068D40478773F6A67882D14A" ma:contentTypeVersion="4" ma:contentTypeDescription="Create a new document." ma:contentTypeScope="" ma:versionID="4102f1c3d9005392ef009e0de4cc2bc3">
  <xsd:schema xmlns:xsd="http://www.w3.org/2001/XMLSchema" xmlns:xs="http://www.w3.org/2001/XMLSchema" xmlns:p="http://schemas.microsoft.com/office/2006/metadata/properties" xmlns:ns2="de9bd7ca-55d7-45ed-9bde-8b02f10e2c8a" xmlns:ns3="c7b7b0a5-abf1-4f87-b438-7bc16ada16d7" targetNamespace="http://schemas.microsoft.com/office/2006/metadata/properties" ma:root="true" ma:fieldsID="bca5a84144158264f1b6ffd6c77b6207" ns2:_="" ns3:_="">
    <xsd:import namespace="de9bd7ca-55d7-45ed-9bde-8b02f10e2c8a"/>
    <xsd:import namespace="c7b7b0a5-abf1-4f87-b438-7bc16ada16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bd7ca-55d7-45ed-9bde-8b02f10e2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b7b0a5-abf1-4f87-b438-7bc16ada16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85F91-9425-47BA-AE9C-0567EEC33BDA}">
  <ds:schemaRefs>
    <ds:schemaRef ds:uri="http://schemas.microsoft.com/sharepoint/v3/contenttype/forms"/>
  </ds:schemaRefs>
</ds:datastoreItem>
</file>

<file path=customXml/itemProps2.xml><?xml version="1.0" encoding="utf-8"?>
<ds:datastoreItem xmlns:ds="http://schemas.openxmlformats.org/officeDocument/2006/customXml" ds:itemID="{8CE01193-B055-4CDA-B1C6-14CAC10FF769}">
  <ds:schemaRefs>
    <ds:schemaRef ds:uri="http://schemas.openxmlformats.org/officeDocument/2006/bibliography"/>
  </ds:schemaRefs>
</ds:datastoreItem>
</file>

<file path=customXml/itemProps3.xml><?xml version="1.0" encoding="utf-8"?>
<ds:datastoreItem xmlns:ds="http://schemas.openxmlformats.org/officeDocument/2006/customXml" ds:itemID="{24C55B4C-8459-4D8E-B39B-7F4523AC1F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CA2550-F402-4EE1-B81A-84DA39C53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bd7ca-55d7-45ed-9bde-8b02f10e2c8a"/>
    <ds:schemaRef ds:uri="c7b7b0a5-abf1-4f87-b438-7bc16ada1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Virginia - Staff</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Chaiti Dhiren (cdp3s) Patel</dc:creator>
  <cp:lastModifiedBy>Watson, Blake (jbw7d)</cp:lastModifiedBy>
  <cp:revision>2</cp:revision>
  <cp:lastPrinted>2016-12-21T14:11:00Z</cp:lastPrinted>
  <dcterms:created xsi:type="dcterms:W3CDTF">2023-07-10T19:19:00Z</dcterms:created>
  <dcterms:modified xsi:type="dcterms:W3CDTF">2023-07-10T19:19:00Z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0x0101007FACFCBF068D40478773F6A67882D14A</vt:lpwstr>
  </property>
  <property fmtid="{D5CDD505-2E9C-101B-9397-08002B2CF9AE}" pid="3" name="Order">
    <vt:r8>681400</vt:r8>
  </property>
</Properties>
</file>