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B023" w14:textId="77777777" w:rsidR="001E28B3" w:rsidRPr="000F69BC" w:rsidRDefault="000F69BC" w:rsidP="00E00B83">
      <w:pPr>
        <w:spacing w:after="0"/>
        <w:jc w:val="center"/>
        <w:rPr>
          <w:rFonts w:ascii="Times New Roman" w:hAnsi="Times New Roman" w:cs="Times New Roman"/>
          <w:b/>
        </w:rPr>
      </w:pPr>
      <w:r w:rsidRPr="000F69BC">
        <w:rPr>
          <w:rFonts w:ascii="Times New Roman" w:hAnsi="Times New Roman" w:cs="Times New Roman"/>
          <w:b/>
        </w:rPr>
        <w:t>TWO STEP IFB</w:t>
      </w:r>
    </w:p>
    <w:p w14:paraId="3C8B1F55" w14:textId="6113FE95" w:rsidR="000F69BC" w:rsidRDefault="000F69BC" w:rsidP="000F69BC">
      <w:pPr>
        <w:jc w:val="center"/>
        <w:rPr>
          <w:rFonts w:ascii="Times New Roman" w:hAnsi="Times New Roman" w:cs="Times New Roman"/>
          <w:b/>
        </w:rPr>
      </w:pPr>
      <w:r w:rsidRPr="000F69BC">
        <w:rPr>
          <w:rFonts w:ascii="Times New Roman" w:hAnsi="Times New Roman" w:cs="Times New Roman"/>
          <w:b/>
        </w:rPr>
        <w:t>REQUEST FOR STATEMENT OF QUALIFICATION</w:t>
      </w:r>
    </w:p>
    <w:p w14:paraId="403DD9F1" w14:textId="71D048A1" w:rsidR="000F69BC" w:rsidRPr="000C0747" w:rsidRDefault="000F69BC" w:rsidP="00F2252B">
      <w:pPr>
        <w:jc w:val="both"/>
        <w:rPr>
          <w:rFonts w:ascii="Times New Roman" w:hAnsi="Times New Roman" w:cs="Times New Roman"/>
        </w:rPr>
      </w:pPr>
      <w:r w:rsidRPr="000C0747">
        <w:rPr>
          <w:rFonts w:ascii="Times New Roman" w:hAnsi="Times New Roman" w:cs="Times New Roman"/>
        </w:rPr>
        <w:t xml:space="preserve">The </w:t>
      </w:r>
      <w:r w:rsidR="008330F9">
        <w:rPr>
          <w:rFonts w:ascii="Times New Roman" w:hAnsi="Times New Roman" w:cs="Times New Roman"/>
        </w:rPr>
        <w:t>Southwest Virginia Higher Education Center, Abingdon, Virginia</w:t>
      </w:r>
      <w:r w:rsidRPr="000C0747">
        <w:rPr>
          <w:rFonts w:ascii="Times New Roman" w:hAnsi="Times New Roman" w:cs="Times New Roman"/>
        </w:rPr>
        <w:t xml:space="preserve"> invites highly qualified firms to submit Statements of Qualifications along with background information on Form HECO-16 (obtain adapted version from </w:t>
      </w:r>
      <w:r w:rsidR="00E5254A" w:rsidRPr="000C0747">
        <w:rPr>
          <w:rFonts w:ascii="Times New Roman" w:hAnsi="Times New Roman" w:cs="Times New Roman"/>
        </w:rPr>
        <w:t>(</w:t>
      </w:r>
      <w:hyperlink r:id="rId5" w:history="1">
        <w:r w:rsidR="00E5254A" w:rsidRPr="000C0747">
          <w:rPr>
            <w:rStyle w:val="Hyperlink"/>
            <w:rFonts w:ascii="Times New Roman" w:hAnsi="Times New Roman" w:cs="Times New Roman"/>
          </w:rPr>
          <w:t>https://www.fm.virginia.edu/depts/fpc/index.html</w:t>
        </w:r>
      </w:hyperlink>
      <w:r w:rsidRPr="000C0747">
        <w:rPr>
          <w:rFonts w:ascii="Times New Roman" w:hAnsi="Times New Roman" w:cs="Times New Roman"/>
        </w:rPr>
        <w:t>) for construction services related to the:</w:t>
      </w:r>
    </w:p>
    <w:p w14:paraId="08D26F43" w14:textId="41EF9469" w:rsidR="00AA3291" w:rsidRPr="00D06481" w:rsidRDefault="00AA3291" w:rsidP="00AA3291">
      <w:pPr>
        <w:tabs>
          <w:tab w:val="left" w:pos="720"/>
          <w:tab w:val="left" w:pos="4680"/>
          <w:tab w:val="left" w:pos="5040"/>
        </w:tabs>
        <w:spacing w:after="0"/>
        <w:jc w:val="center"/>
        <w:rPr>
          <w:b/>
          <w:sz w:val="24"/>
          <w:szCs w:val="24"/>
        </w:rPr>
      </w:pPr>
      <w:r w:rsidRPr="00D06481">
        <w:rPr>
          <w:b/>
          <w:sz w:val="24"/>
          <w:szCs w:val="24"/>
        </w:rPr>
        <w:t>Southwest Virginia Higher Education Center - Glazing Replacement</w:t>
      </w:r>
    </w:p>
    <w:p w14:paraId="4179F67B" w14:textId="0C0270DD" w:rsidR="00B0634B" w:rsidRPr="00D06481" w:rsidRDefault="00B0634B" w:rsidP="00B0634B">
      <w:pPr>
        <w:jc w:val="center"/>
        <w:rPr>
          <w:rFonts w:ascii="Times New Roman" w:hAnsi="Times New Roman" w:cs="Times New Roman"/>
          <w:b/>
          <w:sz w:val="24"/>
          <w:szCs w:val="24"/>
        </w:rPr>
      </w:pPr>
      <w:r w:rsidRPr="00D06481">
        <w:rPr>
          <w:rFonts w:ascii="Times New Roman" w:hAnsi="Times New Roman" w:cs="Times New Roman"/>
          <w:b/>
          <w:sz w:val="24"/>
          <w:szCs w:val="24"/>
        </w:rPr>
        <w:t>BA</w:t>
      </w:r>
      <w:r w:rsidR="005C4CB5">
        <w:rPr>
          <w:rFonts w:ascii="Times New Roman" w:hAnsi="Times New Roman" w:cs="Times New Roman"/>
          <w:b/>
          <w:sz w:val="24"/>
          <w:szCs w:val="24"/>
        </w:rPr>
        <w:t>032722</w:t>
      </w:r>
    </w:p>
    <w:p w14:paraId="02F39683" w14:textId="31355C00" w:rsidR="00AA3291" w:rsidRPr="000C0747" w:rsidRDefault="00AA3291" w:rsidP="00F2252B">
      <w:pPr>
        <w:jc w:val="both"/>
        <w:rPr>
          <w:rFonts w:ascii="Times New Roman" w:hAnsi="Times New Roman" w:cs="Times New Roman"/>
        </w:rPr>
      </w:pPr>
      <w:r w:rsidRPr="000C0747">
        <w:rPr>
          <w:rFonts w:ascii="Times New Roman" w:hAnsi="Times New Roman" w:cs="Times New Roman"/>
        </w:rPr>
        <w:t xml:space="preserve">The </w:t>
      </w:r>
      <w:r w:rsidR="002C61AC">
        <w:rPr>
          <w:rFonts w:ascii="Times New Roman" w:hAnsi="Times New Roman" w:cs="Times New Roman"/>
        </w:rPr>
        <w:t>owner</w:t>
      </w:r>
      <w:r w:rsidRPr="000C0747">
        <w:rPr>
          <w:rFonts w:ascii="Times New Roman" w:hAnsi="Times New Roman" w:cs="Times New Roman"/>
        </w:rPr>
        <w:t xml:space="preserve"> seeks to retain </w:t>
      </w:r>
      <w:r w:rsidR="009D284F" w:rsidRPr="000C0747">
        <w:rPr>
          <w:rFonts w:ascii="Times New Roman" w:hAnsi="Times New Roman" w:cs="Times New Roman"/>
        </w:rPr>
        <w:t xml:space="preserve">a skilled contractor that specializes in glazing services for the </w:t>
      </w:r>
      <w:r w:rsidR="002C61AC">
        <w:rPr>
          <w:rFonts w:ascii="Times New Roman" w:hAnsi="Times New Roman" w:cs="Times New Roman"/>
        </w:rPr>
        <w:t>Southwest Virginia Higher Education Center</w:t>
      </w:r>
      <w:r w:rsidRPr="000C0747">
        <w:rPr>
          <w:rFonts w:ascii="Times New Roman" w:hAnsi="Times New Roman" w:cs="Times New Roman"/>
        </w:rPr>
        <w:t xml:space="preserve"> in accordance with the provisions of the University of Virginia Higher Education Capital Outlay Manual. This procurement will be a Two Step (IFB) Invitation for Bid where the University</w:t>
      </w:r>
      <w:r w:rsidR="008330F9">
        <w:rPr>
          <w:rFonts w:ascii="Times New Roman" w:hAnsi="Times New Roman" w:cs="Times New Roman"/>
        </w:rPr>
        <w:t xml:space="preserve"> of Virginia</w:t>
      </w:r>
      <w:r w:rsidRPr="000C0747">
        <w:rPr>
          <w:rFonts w:ascii="Times New Roman" w:hAnsi="Times New Roman" w:cs="Times New Roman"/>
        </w:rPr>
        <w:t xml:space="preserve"> will pre-qualify construction firms that show</w:t>
      </w:r>
      <w:r w:rsidR="009D284F" w:rsidRPr="000C0747">
        <w:rPr>
          <w:rFonts w:ascii="Times New Roman" w:hAnsi="Times New Roman" w:cs="Times New Roman"/>
        </w:rPr>
        <w:t>s</w:t>
      </w:r>
      <w:r w:rsidRPr="000C0747">
        <w:rPr>
          <w:rFonts w:ascii="Times New Roman" w:hAnsi="Times New Roman" w:cs="Times New Roman"/>
        </w:rPr>
        <w:t xml:space="preserve"> </w:t>
      </w:r>
      <w:r w:rsidR="000C0747">
        <w:rPr>
          <w:rFonts w:ascii="Times New Roman" w:hAnsi="Times New Roman" w:cs="Times New Roman"/>
        </w:rPr>
        <w:t xml:space="preserve">glazing </w:t>
      </w:r>
      <w:r w:rsidRPr="000C0747">
        <w:rPr>
          <w:rFonts w:ascii="Times New Roman" w:hAnsi="Times New Roman" w:cs="Times New Roman"/>
        </w:rPr>
        <w:t xml:space="preserve">experience </w:t>
      </w:r>
      <w:r w:rsidR="009D284F" w:rsidRPr="000C0747">
        <w:rPr>
          <w:rFonts w:ascii="Times New Roman" w:hAnsi="Times New Roman" w:cs="Times New Roman"/>
        </w:rPr>
        <w:t>in a commercial environment</w:t>
      </w:r>
      <w:r w:rsidRPr="000C0747">
        <w:rPr>
          <w:rFonts w:ascii="Times New Roman" w:hAnsi="Times New Roman" w:cs="Times New Roman"/>
        </w:rPr>
        <w:t xml:space="preserve">.  The list of pre-qualified glazing firms will receive an IFB with 100% construction documents.  The contract will be awarded based on Competitive Sealed Bidding.  </w:t>
      </w:r>
    </w:p>
    <w:p w14:paraId="5C4E9C06" w14:textId="7EA7B5BA" w:rsidR="000F69BC" w:rsidRPr="000C0747" w:rsidRDefault="000F69BC" w:rsidP="00F2252B">
      <w:pPr>
        <w:jc w:val="both"/>
        <w:rPr>
          <w:rFonts w:ascii="Times New Roman" w:hAnsi="Times New Roman" w:cs="Times New Roman"/>
          <w:b/>
        </w:rPr>
      </w:pPr>
      <w:r w:rsidRPr="000C0747">
        <w:rPr>
          <w:rFonts w:ascii="Times New Roman" w:hAnsi="Times New Roman" w:cs="Times New Roman"/>
          <w:b/>
        </w:rPr>
        <w:t>Project Overview and Scope:</w:t>
      </w:r>
    </w:p>
    <w:p w14:paraId="594437EF" w14:textId="6D4E84EE" w:rsidR="00CD5EE3" w:rsidRPr="000C0747" w:rsidRDefault="00CD5EE3" w:rsidP="00CD5EE3">
      <w:pPr>
        <w:jc w:val="both"/>
        <w:textAlignment w:val="baseline"/>
        <w:rPr>
          <w:rFonts w:ascii="Times New Roman" w:hAnsi="Times New Roman" w:cs="Times New Roman"/>
        </w:rPr>
      </w:pPr>
      <w:r w:rsidRPr="000C0747">
        <w:rPr>
          <w:rFonts w:ascii="Times New Roman" w:hAnsi="Times New Roman" w:cs="Times New Roman"/>
        </w:rPr>
        <w:t>The Southwest Virginia Higher Education Center, located in Abingdon, Virginia, is the first multi-college and university institution of higher education in the Commonwealth.   Established as a State Agency in 1991, the Higher Education Center partners with public and private colleges and universities to provide degree programs, certificates, and professional development courses.   A variety of learning options and class times are available ranging from face-to-face instruction in the daytime and evening to online study any time.</w:t>
      </w:r>
    </w:p>
    <w:p w14:paraId="3184F912" w14:textId="77777777" w:rsidR="00CD5EE3" w:rsidRPr="000C0747" w:rsidRDefault="00CD5EE3" w:rsidP="00CD5EE3">
      <w:pPr>
        <w:jc w:val="both"/>
        <w:textAlignment w:val="baseline"/>
        <w:rPr>
          <w:rFonts w:ascii="Times New Roman" w:hAnsi="Times New Roman" w:cs="Times New Roman"/>
        </w:rPr>
      </w:pPr>
      <w:r w:rsidRPr="000C0747">
        <w:rPr>
          <w:rFonts w:ascii="Times New Roman" w:hAnsi="Times New Roman" w:cs="Times New Roman"/>
        </w:rPr>
        <w:t>With approximately 100,000 square feet of professional classrooms, large conference areas, labs, and administrative space, the Higher Education Center accommodates hundreds of events annually.   On site I.T. support classes and events with exceptional technology equipment, bandwidth, and service.   The Higher Education Center is open Monday-Saturday and for special events on Sundays.</w:t>
      </w:r>
    </w:p>
    <w:p w14:paraId="0D2ACAB6" w14:textId="77777777" w:rsidR="00562C26" w:rsidRPr="00562C26" w:rsidRDefault="00562C26" w:rsidP="00562C26">
      <w:pPr>
        <w:rPr>
          <w:rFonts w:ascii="Times New Roman" w:hAnsi="Times New Roman" w:cs="Times New Roman"/>
        </w:rPr>
      </w:pPr>
      <w:r w:rsidRPr="00562C26">
        <w:rPr>
          <w:rFonts w:ascii="Times New Roman" w:hAnsi="Times New Roman" w:cs="Times New Roman"/>
        </w:rPr>
        <w:t>The current project involves replacing the existing glazing (glass) on a 2-story building, that was originally constructed in 1996 with an addition completed in 2010. The original glazing systems (mullions, caps, anchors, and framing) are predominately curtain wall, with some storefront throughout, and are to remain. A defining feature of the building is an existing ~350’ long x 20’ tall radial curtain wall system across the second level. The existing glass is to be demolished and removed from site and replaced with new glass. The system is then to be made watertight with new backer rods, sealant, and gaskets as required. A water test is required once the project is complete. During this project, the building is to remain occupied and online.</w:t>
      </w:r>
    </w:p>
    <w:p w14:paraId="46B2A289" w14:textId="125409ED" w:rsidR="000F69BC" w:rsidRPr="000C0747" w:rsidRDefault="002E1E9B" w:rsidP="00F2252B">
      <w:pPr>
        <w:jc w:val="both"/>
        <w:rPr>
          <w:rFonts w:ascii="Times New Roman" w:hAnsi="Times New Roman" w:cs="Times New Roman"/>
        </w:rPr>
      </w:pPr>
      <w:r w:rsidRPr="000C0747">
        <w:rPr>
          <w:rFonts w:ascii="Times New Roman" w:hAnsi="Times New Roman" w:cs="Times New Roman"/>
        </w:rPr>
        <w:t xml:space="preserve">Construction is anticipated to </w:t>
      </w:r>
      <w:r w:rsidR="00E74928" w:rsidRPr="007F36E8">
        <w:rPr>
          <w:rFonts w:ascii="Times New Roman" w:hAnsi="Times New Roman" w:cs="Times New Roman"/>
        </w:rPr>
        <w:t xml:space="preserve">take </w:t>
      </w:r>
      <w:r w:rsidR="00A66FFB" w:rsidRPr="007F36E8">
        <w:rPr>
          <w:rFonts w:ascii="Times New Roman" w:hAnsi="Times New Roman" w:cs="Times New Roman"/>
        </w:rPr>
        <w:t>approximately 6</w:t>
      </w:r>
      <w:r w:rsidR="0028223B" w:rsidRPr="007F36E8">
        <w:rPr>
          <w:rFonts w:ascii="Times New Roman" w:hAnsi="Times New Roman" w:cs="Times New Roman"/>
        </w:rPr>
        <w:t xml:space="preserve"> </w:t>
      </w:r>
      <w:r w:rsidR="00DF4A1B" w:rsidRPr="007F36E8">
        <w:rPr>
          <w:rFonts w:ascii="Times New Roman" w:hAnsi="Times New Roman" w:cs="Times New Roman"/>
        </w:rPr>
        <w:t>months.</w:t>
      </w:r>
      <w:r w:rsidRPr="000C0747">
        <w:rPr>
          <w:rFonts w:ascii="Times New Roman" w:hAnsi="Times New Roman" w:cs="Times New Roman"/>
        </w:rPr>
        <w:t xml:space="preserve"> </w:t>
      </w:r>
    </w:p>
    <w:p w14:paraId="4E1248F2" w14:textId="77777777" w:rsidR="000F69BC" w:rsidRPr="000C0747" w:rsidRDefault="002E1E9B" w:rsidP="000F69BC">
      <w:pPr>
        <w:rPr>
          <w:rFonts w:ascii="Times New Roman" w:hAnsi="Times New Roman" w:cs="Times New Roman"/>
          <w:b/>
        </w:rPr>
      </w:pPr>
      <w:r w:rsidRPr="000C0747">
        <w:rPr>
          <w:rFonts w:ascii="Times New Roman" w:hAnsi="Times New Roman" w:cs="Times New Roman"/>
          <w:b/>
        </w:rPr>
        <w:t>Contractor Qualification</w:t>
      </w:r>
      <w:r w:rsidR="000F69BC" w:rsidRPr="000C0747">
        <w:rPr>
          <w:rFonts w:ascii="Times New Roman" w:hAnsi="Times New Roman" w:cs="Times New Roman"/>
          <w:b/>
        </w:rPr>
        <w:t xml:space="preserve"> Criteria:</w:t>
      </w:r>
    </w:p>
    <w:p w14:paraId="402BC0B4" w14:textId="136B314A" w:rsidR="0016727E" w:rsidRDefault="0016727E" w:rsidP="0016727E">
      <w:pPr>
        <w:pStyle w:val="ListParagraph"/>
        <w:numPr>
          <w:ilvl w:val="0"/>
          <w:numId w:val="1"/>
        </w:numPr>
        <w:rPr>
          <w:rFonts w:ascii="Times New Roman" w:hAnsi="Times New Roman" w:cs="Times New Roman"/>
        </w:rPr>
      </w:pPr>
      <w:r w:rsidRPr="000C0747">
        <w:rPr>
          <w:rFonts w:ascii="Times New Roman" w:hAnsi="Times New Roman" w:cs="Times New Roman"/>
        </w:rPr>
        <w:t>Licensed to do Business in Virginia</w:t>
      </w:r>
    </w:p>
    <w:p w14:paraId="124EA466" w14:textId="47C7FF1E" w:rsidR="005F5455" w:rsidRPr="000C0747" w:rsidRDefault="005F5455" w:rsidP="0016727E">
      <w:pPr>
        <w:pStyle w:val="ListParagraph"/>
        <w:numPr>
          <w:ilvl w:val="0"/>
          <w:numId w:val="1"/>
        </w:numPr>
        <w:rPr>
          <w:rFonts w:ascii="Times New Roman" w:hAnsi="Times New Roman" w:cs="Times New Roman"/>
        </w:rPr>
      </w:pPr>
      <w:r>
        <w:rPr>
          <w:rFonts w:ascii="Times New Roman" w:hAnsi="Times New Roman" w:cs="Times New Roman"/>
        </w:rPr>
        <w:t>Class A Contractor</w:t>
      </w:r>
    </w:p>
    <w:p w14:paraId="698C92ED" w14:textId="77777777" w:rsidR="0016727E" w:rsidRPr="000C0747" w:rsidRDefault="0016727E" w:rsidP="0016727E">
      <w:pPr>
        <w:pStyle w:val="ListParagraph"/>
        <w:numPr>
          <w:ilvl w:val="0"/>
          <w:numId w:val="1"/>
        </w:numPr>
        <w:rPr>
          <w:rFonts w:ascii="Times New Roman" w:hAnsi="Times New Roman" w:cs="Times New Roman"/>
        </w:rPr>
      </w:pPr>
      <w:r w:rsidRPr="000C0747">
        <w:rPr>
          <w:rFonts w:ascii="Times New Roman" w:hAnsi="Times New Roman" w:cs="Times New Roman"/>
        </w:rPr>
        <w:t xml:space="preserve">Insured and Bonded </w:t>
      </w:r>
    </w:p>
    <w:p w14:paraId="50ED909F" w14:textId="77777777" w:rsidR="0016727E" w:rsidRPr="000C0747" w:rsidRDefault="0016727E" w:rsidP="0016727E">
      <w:pPr>
        <w:pStyle w:val="ListParagraph"/>
        <w:numPr>
          <w:ilvl w:val="0"/>
          <w:numId w:val="1"/>
        </w:numPr>
        <w:rPr>
          <w:rFonts w:ascii="Times New Roman" w:hAnsi="Times New Roman" w:cs="Times New Roman"/>
        </w:rPr>
      </w:pPr>
      <w:r w:rsidRPr="000C0747">
        <w:rPr>
          <w:rFonts w:ascii="Times New Roman" w:hAnsi="Times New Roman" w:cs="Times New Roman"/>
        </w:rPr>
        <w:t>Windows Glazing Experience</w:t>
      </w:r>
    </w:p>
    <w:p w14:paraId="4961F2F1" w14:textId="0BBD6247" w:rsidR="0016727E" w:rsidRPr="000C0747" w:rsidRDefault="005C4CB5" w:rsidP="0016727E">
      <w:pPr>
        <w:pStyle w:val="ListParagraph"/>
        <w:numPr>
          <w:ilvl w:val="0"/>
          <w:numId w:val="1"/>
        </w:numPr>
        <w:rPr>
          <w:rFonts w:ascii="Times New Roman" w:hAnsi="Times New Roman" w:cs="Times New Roman"/>
        </w:rPr>
      </w:pPr>
      <w:r>
        <w:rPr>
          <w:rFonts w:ascii="Times New Roman" w:hAnsi="Times New Roman" w:cs="Times New Roman"/>
        </w:rPr>
        <w:t xml:space="preserve">Ability to </w:t>
      </w:r>
      <w:r w:rsidR="0016727E" w:rsidRPr="000C0747">
        <w:rPr>
          <w:rFonts w:ascii="Times New Roman" w:hAnsi="Times New Roman" w:cs="Times New Roman"/>
        </w:rPr>
        <w:t xml:space="preserve">Register in </w:t>
      </w:r>
      <w:proofErr w:type="spellStart"/>
      <w:r w:rsidR="0016727E" w:rsidRPr="000C0747">
        <w:rPr>
          <w:rFonts w:ascii="Times New Roman" w:hAnsi="Times New Roman" w:cs="Times New Roman"/>
        </w:rPr>
        <w:t>eVa</w:t>
      </w:r>
      <w:proofErr w:type="spellEnd"/>
    </w:p>
    <w:p w14:paraId="6AAEB629" w14:textId="02B3C20A" w:rsidR="004566A8" w:rsidRPr="000C0747" w:rsidRDefault="004566A8" w:rsidP="0016727E">
      <w:pPr>
        <w:pStyle w:val="ListParagraph"/>
        <w:numPr>
          <w:ilvl w:val="0"/>
          <w:numId w:val="1"/>
        </w:numPr>
        <w:rPr>
          <w:rFonts w:ascii="Times New Roman" w:hAnsi="Times New Roman" w:cs="Times New Roman"/>
        </w:rPr>
      </w:pPr>
      <w:r>
        <w:rPr>
          <w:rFonts w:ascii="Times New Roman" w:hAnsi="Times New Roman" w:cs="Times New Roman"/>
        </w:rPr>
        <w:t>Strong References</w:t>
      </w:r>
    </w:p>
    <w:p w14:paraId="7E3B863B" w14:textId="77777777" w:rsidR="000F69BC" w:rsidRPr="000C0747" w:rsidRDefault="000F69BC" w:rsidP="000F69BC">
      <w:pPr>
        <w:pStyle w:val="Default"/>
        <w:rPr>
          <w:b/>
          <w:bCs/>
          <w:sz w:val="22"/>
          <w:szCs w:val="22"/>
        </w:rPr>
      </w:pPr>
      <w:r w:rsidRPr="000C0747">
        <w:rPr>
          <w:b/>
          <w:bCs/>
          <w:sz w:val="22"/>
          <w:szCs w:val="22"/>
        </w:rPr>
        <w:t xml:space="preserve">Submittal Information: </w:t>
      </w:r>
    </w:p>
    <w:p w14:paraId="4C996F28" w14:textId="77777777" w:rsidR="000F69BC" w:rsidRPr="000C0747" w:rsidRDefault="000F69BC" w:rsidP="000F69BC">
      <w:pPr>
        <w:pStyle w:val="Default"/>
        <w:rPr>
          <w:sz w:val="22"/>
          <w:szCs w:val="22"/>
        </w:rPr>
      </w:pPr>
    </w:p>
    <w:p w14:paraId="354A36C3" w14:textId="145121EE" w:rsidR="000F69BC" w:rsidRPr="000C0747" w:rsidRDefault="000F69BC" w:rsidP="00F2252B">
      <w:pPr>
        <w:pStyle w:val="Default"/>
        <w:jc w:val="both"/>
        <w:rPr>
          <w:sz w:val="22"/>
          <w:szCs w:val="22"/>
        </w:rPr>
      </w:pPr>
      <w:r w:rsidRPr="000C0747">
        <w:rPr>
          <w:sz w:val="22"/>
          <w:szCs w:val="22"/>
        </w:rPr>
        <w:lastRenderedPageBreak/>
        <w:t xml:space="preserve">The </w:t>
      </w:r>
      <w:r w:rsidR="008330F9">
        <w:rPr>
          <w:sz w:val="22"/>
          <w:szCs w:val="22"/>
        </w:rPr>
        <w:t>owner</w:t>
      </w:r>
      <w:r w:rsidRPr="000C0747">
        <w:rPr>
          <w:sz w:val="22"/>
          <w:szCs w:val="22"/>
        </w:rPr>
        <w:t xml:space="preserve"> is interested in demonstrated experience in similar projects. Examples of previous work associated with this type of project is important</w:t>
      </w:r>
      <w:r w:rsidR="00B27CDF">
        <w:rPr>
          <w:sz w:val="22"/>
          <w:szCs w:val="22"/>
        </w:rPr>
        <w:t>.</w:t>
      </w:r>
      <w:r w:rsidRPr="000C0747">
        <w:rPr>
          <w:sz w:val="22"/>
          <w:szCs w:val="22"/>
        </w:rPr>
        <w:t xml:space="preserve"> </w:t>
      </w:r>
    </w:p>
    <w:p w14:paraId="7B239986" w14:textId="77777777" w:rsidR="000F69BC" w:rsidRPr="000C0747" w:rsidRDefault="000F69BC" w:rsidP="00F2252B">
      <w:pPr>
        <w:pStyle w:val="Default"/>
        <w:jc w:val="both"/>
        <w:rPr>
          <w:sz w:val="22"/>
          <w:szCs w:val="22"/>
        </w:rPr>
      </w:pPr>
    </w:p>
    <w:p w14:paraId="1FC59CD9" w14:textId="77777777" w:rsidR="000F69BC" w:rsidRPr="000C0747" w:rsidRDefault="000F69BC" w:rsidP="00F2252B">
      <w:pPr>
        <w:pStyle w:val="Default"/>
        <w:jc w:val="both"/>
        <w:rPr>
          <w:sz w:val="22"/>
          <w:szCs w:val="22"/>
        </w:rPr>
      </w:pPr>
      <w:r w:rsidRPr="000C0747">
        <w:rPr>
          <w:sz w:val="22"/>
          <w:szCs w:val="22"/>
        </w:rPr>
        <w:t xml:space="preserve">Where possible, all materials submitted should be fully recyclable. Submissions should be collated, on standard letter-sized paper and preferably clipped together without binding. To conserve paper, double sided printing is strongly encouraged. </w:t>
      </w:r>
    </w:p>
    <w:p w14:paraId="7B1EEB59" w14:textId="77777777" w:rsidR="000F69BC" w:rsidRPr="000C0747" w:rsidRDefault="000F69BC" w:rsidP="00F2252B">
      <w:pPr>
        <w:pStyle w:val="Default"/>
        <w:jc w:val="both"/>
        <w:rPr>
          <w:sz w:val="22"/>
          <w:szCs w:val="22"/>
        </w:rPr>
      </w:pPr>
    </w:p>
    <w:p w14:paraId="6C37B036" w14:textId="0827BCB5" w:rsidR="000F69BC" w:rsidRPr="000C0747" w:rsidRDefault="000F69BC" w:rsidP="00F2252B">
      <w:pPr>
        <w:pStyle w:val="Default"/>
        <w:jc w:val="both"/>
        <w:rPr>
          <w:sz w:val="22"/>
          <w:szCs w:val="22"/>
        </w:rPr>
      </w:pPr>
      <w:r w:rsidRPr="000C0747">
        <w:rPr>
          <w:sz w:val="22"/>
          <w:szCs w:val="22"/>
        </w:rPr>
        <w:t>Submittals will be evaluated to pre-qualify firms. The selection of pre-qualified firms will be based on demonstrated qualifications in projects of a similar type, firms that show the ability to meet the proposed schedules, the quality and experience of the proposed team, the firm’s plan for involvement of</w:t>
      </w:r>
      <w:r w:rsidR="00784212" w:rsidRPr="000C0747">
        <w:rPr>
          <w:sz w:val="22"/>
          <w:szCs w:val="22"/>
        </w:rPr>
        <w:t xml:space="preserve"> </w:t>
      </w:r>
      <w:proofErr w:type="spellStart"/>
      <w:r w:rsidRPr="000C0747">
        <w:rPr>
          <w:sz w:val="22"/>
          <w:szCs w:val="22"/>
        </w:rPr>
        <w:t>SWaM</w:t>
      </w:r>
      <w:proofErr w:type="spellEnd"/>
      <w:r w:rsidRPr="000C0747">
        <w:rPr>
          <w:sz w:val="22"/>
          <w:szCs w:val="22"/>
        </w:rPr>
        <w:t xml:space="preserve"> firms, experience with the University of Virginia Capital Outlay system, project safety record (not the firm), and other criteria as the SOQ evaluation committee may determine appropriate. Only firms licensed to do business in Virginia will be considered. The pre-qualified firms will be issued the Invitation for Bid with 100% construction documents and detailed scope of work. </w:t>
      </w:r>
    </w:p>
    <w:p w14:paraId="2F7003A0" w14:textId="77777777" w:rsidR="000F69BC" w:rsidRPr="000C0747" w:rsidRDefault="000F69BC" w:rsidP="00F2252B">
      <w:pPr>
        <w:pStyle w:val="Default"/>
        <w:jc w:val="both"/>
        <w:rPr>
          <w:sz w:val="22"/>
          <w:szCs w:val="22"/>
        </w:rPr>
      </w:pPr>
    </w:p>
    <w:p w14:paraId="7747DC46" w14:textId="1A4F549A" w:rsidR="000F69BC" w:rsidRPr="000C0747" w:rsidRDefault="000F69BC" w:rsidP="00F2252B">
      <w:pPr>
        <w:pStyle w:val="Default"/>
        <w:jc w:val="both"/>
        <w:rPr>
          <w:sz w:val="22"/>
          <w:szCs w:val="22"/>
        </w:rPr>
      </w:pPr>
      <w:r w:rsidRPr="00696842">
        <w:rPr>
          <w:sz w:val="22"/>
          <w:szCs w:val="22"/>
        </w:rPr>
        <w:t xml:space="preserve">One (1) original and </w:t>
      </w:r>
      <w:r w:rsidR="00696842" w:rsidRPr="00696842">
        <w:rPr>
          <w:sz w:val="22"/>
          <w:szCs w:val="22"/>
        </w:rPr>
        <w:t>One</w:t>
      </w:r>
      <w:r w:rsidR="000E28BF" w:rsidRPr="00696842">
        <w:rPr>
          <w:sz w:val="22"/>
          <w:szCs w:val="22"/>
        </w:rPr>
        <w:t xml:space="preserve"> </w:t>
      </w:r>
      <w:r w:rsidRPr="00696842">
        <w:rPr>
          <w:sz w:val="22"/>
          <w:szCs w:val="22"/>
        </w:rPr>
        <w:t>(</w:t>
      </w:r>
      <w:r w:rsidR="00696842" w:rsidRPr="00696842">
        <w:rPr>
          <w:sz w:val="22"/>
          <w:szCs w:val="22"/>
        </w:rPr>
        <w:t>1</w:t>
      </w:r>
      <w:r w:rsidRPr="00696842">
        <w:rPr>
          <w:sz w:val="22"/>
          <w:szCs w:val="22"/>
        </w:rPr>
        <w:t xml:space="preserve">) </w:t>
      </w:r>
      <w:r w:rsidR="00696842" w:rsidRPr="00696842">
        <w:rPr>
          <w:sz w:val="22"/>
          <w:szCs w:val="22"/>
        </w:rPr>
        <w:t>electronic version (</w:t>
      </w:r>
      <w:proofErr w:type="gramStart"/>
      <w:r w:rsidR="00696842" w:rsidRPr="00696842">
        <w:rPr>
          <w:sz w:val="22"/>
          <w:szCs w:val="22"/>
        </w:rPr>
        <w:t>e.g.</w:t>
      </w:r>
      <w:proofErr w:type="gramEnd"/>
      <w:r w:rsidR="00696842" w:rsidRPr="00696842">
        <w:rPr>
          <w:sz w:val="22"/>
          <w:szCs w:val="22"/>
        </w:rPr>
        <w:t xml:space="preserve"> thumb drive) </w:t>
      </w:r>
      <w:r w:rsidRPr="00696842">
        <w:rPr>
          <w:sz w:val="22"/>
          <w:szCs w:val="22"/>
        </w:rPr>
        <w:t>of the Statements of Qualifications</w:t>
      </w:r>
      <w:r w:rsidRPr="000C0747">
        <w:rPr>
          <w:sz w:val="22"/>
          <w:szCs w:val="22"/>
        </w:rPr>
        <w:t xml:space="preserve"> must be submitted by close of business </w:t>
      </w:r>
      <w:r w:rsidRPr="000C0747">
        <w:rPr>
          <w:b/>
          <w:bCs/>
          <w:sz w:val="22"/>
          <w:szCs w:val="22"/>
        </w:rPr>
        <w:t xml:space="preserve">(nominally </w:t>
      </w:r>
      <w:r w:rsidR="00B27CDF">
        <w:rPr>
          <w:b/>
          <w:bCs/>
          <w:sz w:val="22"/>
          <w:szCs w:val="22"/>
        </w:rPr>
        <w:t>4</w:t>
      </w:r>
      <w:r w:rsidRPr="000C0747">
        <w:rPr>
          <w:b/>
          <w:bCs/>
          <w:sz w:val="22"/>
          <w:szCs w:val="22"/>
        </w:rPr>
        <w:t xml:space="preserve">:00 PM) </w:t>
      </w:r>
      <w:r w:rsidRPr="000C0747">
        <w:rPr>
          <w:sz w:val="22"/>
          <w:szCs w:val="22"/>
        </w:rPr>
        <w:t xml:space="preserve">on </w:t>
      </w:r>
      <w:r w:rsidR="00B27CDF">
        <w:rPr>
          <w:b/>
          <w:bCs/>
          <w:sz w:val="22"/>
          <w:szCs w:val="22"/>
        </w:rPr>
        <w:t>April 27</w:t>
      </w:r>
      <w:r w:rsidR="00696842">
        <w:rPr>
          <w:b/>
          <w:bCs/>
          <w:sz w:val="22"/>
          <w:szCs w:val="22"/>
        </w:rPr>
        <w:t xml:space="preserve">, 2022 </w:t>
      </w:r>
      <w:r w:rsidR="00696842" w:rsidRPr="00696842">
        <w:rPr>
          <w:sz w:val="22"/>
          <w:szCs w:val="22"/>
        </w:rPr>
        <w:t>to</w:t>
      </w:r>
      <w:r w:rsidRPr="00696842">
        <w:rPr>
          <w:sz w:val="22"/>
          <w:szCs w:val="22"/>
        </w:rPr>
        <w:t xml:space="preserve"> </w:t>
      </w:r>
      <w:r w:rsidRPr="000C0747">
        <w:rPr>
          <w:sz w:val="22"/>
          <w:szCs w:val="22"/>
        </w:rPr>
        <w:t xml:space="preserve">the attention of: </w:t>
      </w:r>
    </w:p>
    <w:p w14:paraId="1ADA70C1" w14:textId="77777777" w:rsidR="000F69BC" w:rsidRPr="000C0747" w:rsidRDefault="000F69BC" w:rsidP="000F69BC">
      <w:pPr>
        <w:pStyle w:val="Default"/>
        <w:rPr>
          <w:sz w:val="22"/>
          <w:szCs w:val="22"/>
        </w:rPr>
      </w:pPr>
    </w:p>
    <w:p w14:paraId="49245163" w14:textId="77777777" w:rsidR="000F69BC" w:rsidRPr="00696842" w:rsidRDefault="00F2252B" w:rsidP="000F69BC">
      <w:pPr>
        <w:pStyle w:val="Default"/>
        <w:jc w:val="center"/>
        <w:rPr>
          <w:b/>
          <w:bCs/>
          <w:sz w:val="22"/>
          <w:szCs w:val="22"/>
        </w:rPr>
      </w:pPr>
      <w:r w:rsidRPr="00696842">
        <w:rPr>
          <w:b/>
          <w:bCs/>
          <w:sz w:val="22"/>
          <w:szCs w:val="22"/>
        </w:rPr>
        <w:t>Berhan Aljiji</w:t>
      </w:r>
      <w:r w:rsidR="000F69BC" w:rsidRPr="00696842">
        <w:rPr>
          <w:b/>
          <w:bCs/>
          <w:sz w:val="22"/>
          <w:szCs w:val="22"/>
        </w:rPr>
        <w:t>, Contract Administrator for Construction</w:t>
      </w:r>
    </w:p>
    <w:p w14:paraId="1153226D" w14:textId="63F5CBE9" w:rsidR="000F69BC" w:rsidRPr="000C0747" w:rsidRDefault="00AF6DC4" w:rsidP="000F69BC">
      <w:pPr>
        <w:pStyle w:val="Default"/>
        <w:jc w:val="center"/>
        <w:rPr>
          <w:sz w:val="22"/>
          <w:szCs w:val="22"/>
        </w:rPr>
      </w:pPr>
      <w:r w:rsidRPr="000C0747">
        <w:rPr>
          <w:sz w:val="22"/>
          <w:szCs w:val="22"/>
        </w:rPr>
        <w:t>Capital Construction and Renovations</w:t>
      </w:r>
    </w:p>
    <w:p w14:paraId="3D5C72CF" w14:textId="2DB76599" w:rsidR="000F69BC" w:rsidRPr="000C0747" w:rsidRDefault="000F69BC" w:rsidP="000F69BC">
      <w:pPr>
        <w:pStyle w:val="Default"/>
        <w:jc w:val="center"/>
        <w:rPr>
          <w:sz w:val="22"/>
          <w:szCs w:val="22"/>
        </w:rPr>
      </w:pPr>
      <w:r w:rsidRPr="000C0747">
        <w:rPr>
          <w:sz w:val="22"/>
          <w:szCs w:val="22"/>
        </w:rPr>
        <w:t>Facilities Management Department</w:t>
      </w:r>
      <w:r w:rsidR="00696842">
        <w:rPr>
          <w:sz w:val="22"/>
          <w:szCs w:val="22"/>
        </w:rPr>
        <w:t xml:space="preserve"> – </w:t>
      </w:r>
      <w:r w:rsidR="00696842" w:rsidRPr="00385A50">
        <w:rPr>
          <w:sz w:val="22"/>
          <w:szCs w:val="22"/>
        </w:rPr>
        <w:t>Leake Building, Lower Level</w:t>
      </w:r>
    </w:p>
    <w:p w14:paraId="1EAD466B" w14:textId="77777777" w:rsidR="000F69BC" w:rsidRPr="000C0747" w:rsidRDefault="000F69BC" w:rsidP="000F69BC">
      <w:pPr>
        <w:pStyle w:val="Default"/>
        <w:jc w:val="center"/>
        <w:rPr>
          <w:sz w:val="22"/>
          <w:szCs w:val="22"/>
        </w:rPr>
      </w:pPr>
      <w:r w:rsidRPr="000C0747">
        <w:rPr>
          <w:sz w:val="22"/>
          <w:szCs w:val="22"/>
        </w:rPr>
        <w:t>University of Virginia</w:t>
      </w:r>
    </w:p>
    <w:p w14:paraId="78733AD4" w14:textId="44E04197" w:rsidR="000F69BC" w:rsidRPr="000C0747" w:rsidRDefault="00696842" w:rsidP="000F69BC">
      <w:pPr>
        <w:pStyle w:val="Default"/>
        <w:jc w:val="center"/>
        <w:rPr>
          <w:sz w:val="22"/>
          <w:szCs w:val="22"/>
        </w:rPr>
      </w:pPr>
      <w:r>
        <w:rPr>
          <w:sz w:val="22"/>
          <w:szCs w:val="22"/>
        </w:rPr>
        <w:t>1450 Leake Drive</w:t>
      </w:r>
    </w:p>
    <w:p w14:paraId="77A4CD8D" w14:textId="4C818602" w:rsidR="000F69BC" w:rsidRPr="000C0747" w:rsidRDefault="000F69BC" w:rsidP="000F69BC">
      <w:pPr>
        <w:pStyle w:val="Default"/>
        <w:jc w:val="center"/>
        <w:rPr>
          <w:sz w:val="22"/>
          <w:szCs w:val="22"/>
        </w:rPr>
      </w:pPr>
      <w:r w:rsidRPr="000C0747">
        <w:rPr>
          <w:sz w:val="22"/>
          <w:szCs w:val="22"/>
        </w:rPr>
        <w:t>Charlottesville, VA 2290</w:t>
      </w:r>
      <w:r w:rsidR="00696842">
        <w:rPr>
          <w:sz w:val="22"/>
          <w:szCs w:val="22"/>
        </w:rPr>
        <w:t>4</w:t>
      </w:r>
    </w:p>
    <w:p w14:paraId="086E81DA" w14:textId="77777777" w:rsidR="000F69BC" w:rsidRPr="000C0747" w:rsidRDefault="000F69BC" w:rsidP="000F69BC">
      <w:pPr>
        <w:pStyle w:val="Default"/>
        <w:rPr>
          <w:sz w:val="22"/>
          <w:szCs w:val="22"/>
        </w:rPr>
      </w:pPr>
    </w:p>
    <w:p w14:paraId="127843C4" w14:textId="5D726FEB" w:rsidR="000F69BC" w:rsidRPr="000C0747" w:rsidRDefault="000F69BC" w:rsidP="00F2252B">
      <w:pPr>
        <w:pStyle w:val="Default"/>
        <w:jc w:val="both"/>
        <w:rPr>
          <w:sz w:val="22"/>
          <w:szCs w:val="22"/>
        </w:rPr>
      </w:pPr>
      <w:r w:rsidRPr="000C0747">
        <w:rPr>
          <w:sz w:val="22"/>
          <w:szCs w:val="22"/>
        </w:rPr>
        <w:t xml:space="preserve">Selected firms will be required to register in </w:t>
      </w:r>
      <w:proofErr w:type="spellStart"/>
      <w:r w:rsidRPr="000C0747">
        <w:rPr>
          <w:sz w:val="22"/>
          <w:szCs w:val="22"/>
        </w:rPr>
        <w:t>eVA</w:t>
      </w:r>
      <w:proofErr w:type="spellEnd"/>
      <w:r w:rsidRPr="000C0747">
        <w:rPr>
          <w:sz w:val="22"/>
          <w:szCs w:val="22"/>
        </w:rPr>
        <w:t xml:space="preserve"> (the Governor’s electronic procurement web site,</w:t>
      </w:r>
      <w:r w:rsidR="00F435D3" w:rsidRPr="00F435D3">
        <w:t xml:space="preserve"> </w:t>
      </w:r>
      <w:hyperlink r:id="rId6" w:history="1">
        <w:r w:rsidR="00F435D3" w:rsidRPr="00E7798B">
          <w:rPr>
            <w:rStyle w:val="Hyperlink"/>
            <w:sz w:val="22"/>
            <w:szCs w:val="22"/>
          </w:rPr>
          <w:t>https://eva.virginia.gov/</w:t>
        </w:r>
      </w:hyperlink>
      <w:r w:rsidRPr="000C0747">
        <w:rPr>
          <w:sz w:val="22"/>
          <w:szCs w:val="22"/>
        </w:rPr>
        <w:t xml:space="preserve">) prior to the deadline for submission of responses to the </w:t>
      </w:r>
      <w:r w:rsidR="00F2252B" w:rsidRPr="000C0747">
        <w:rPr>
          <w:sz w:val="22"/>
          <w:szCs w:val="22"/>
        </w:rPr>
        <w:t>IFB</w:t>
      </w:r>
      <w:r w:rsidRPr="000C0747">
        <w:rPr>
          <w:sz w:val="22"/>
          <w:szCs w:val="22"/>
        </w:rPr>
        <w:t xml:space="preserve"> to be eligible for the award of the contract. Company’s own status and/or proposed use of Small, Women-</w:t>
      </w:r>
      <w:proofErr w:type="gramStart"/>
      <w:r w:rsidRPr="000C0747">
        <w:rPr>
          <w:sz w:val="22"/>
          <w:szCs w:val="22"/>
        </w:rPr>
        <w:t>owned</w:t>
      </w:r>
      <w:proofErr w:type="gramEnd"/>
      <w:r w:rsidRPr="000C0747">
        <w:rPr>
          <w:sz w:val="22"/>
          <w:szCs w:val="22"/>
        </w:rPr>
        <w:t xml:space="preserve"> and Minority-owned (</w:t>
      </w:r>
      <w:proofErr w:type="spellStart"/>
      <w:r w:rsidRPr="000C0747">
        <w:rPr>
          <w:sz w:val="22"/>
          <w:szCs w:val="22"/>
        </w:rPr>
        <w:t>SWaM</w:t>
      </w:r>
      <w:proofErr w:type="spellEnd"/>
      <w:r w:rsidRPr="000C0747">
        <w:rPr>
          <w:sz w:val="22"/>
          <w:szCs w:val="22"/>
        </w:rPr>
        <w:t xml:space="preserve">) firms will be considered in the evaluation of proposals. </w:t>
      </w:r>
      <w:proofErr w:type="spellStart"/>
      <w:r w:rsidRPr="000C0747">
        <w:rPr>
          <w:sz w:val="22"/>
          <w:szCs w:val="22"/>
        </w:rPr>
        <w:t>SWaM</w:t>
      </w:r>
      <w:proofErr w:type="spellEnd"/>
      <w:r w:rsidRPr="000C0747">
        <w:rPr>
          <w:sz w:val="22"/>
          <w:szCs w:val="22"/>
        </w:rPr>
        <w:t xml:space="preserve"> firms must be registered with the Virginia Department of Small Business and Supplier Diversity (SBSD)</w:t>
      </w:r>
      <w:r w:rsidR="00F435D3">
        <w:rPr>
          <w:sz w:val="22"/>
          <w:szCs w:val="22"/>
        </w:rPr>
        <w:t xml:space="preserve"> </w:t>
      </w:r>
      <w:hyperlink r:id="rId7" w:history="1">
        <w:r w:rsidR="00F435D3" w:rsidRPr="00E7798B">
          <w:rPr>
            <w:rStyle w:val="Hyperlink"/>
            <w:sz w:val="22"/>
            <w:szCs w:val="22"/>
          </w:rPr>
          <w:t>https://www.sbsd.virginia.gov/</w:t>
        </w:r>
      </w:hyperlink>
      <w:r w:rsidR="00F435D3">
        <w:rPr>
          <w:sz w:val="22"/>
          <w:szCs w:val="22"/>
        </w:rPr>
        <w:t xml:space="preserve"> </w:t>
      </w:r>
      <w:r w:rsidRPr="000C0747">
        <w:rPr>
          <w:sz w:val="22"/>
          <w:szCs w:val="22"/>
        </w:rPr>
        <w:t xml:space="preserve">in Richmond for verification and consideration. Quarterly reporting of expenditures to </w:t>
      </w:r>
      <w:proofErr w:type="spellStart"/>
      <w:r w:rsidRPr="000C0747">
        <w:rPr>
          <w:sz w:val="22"/>
          <w:szCs w:val="22"/>
        </w:rPr>
        <w:t>SWaM</w:t>
      </w:r>
      <w:proofErr w:type="spellEnd"/>
      <w:r w:rsidRPr="000C0747">
        <w:rPr>
          <w:sz w:val="22"/>
          <w:szCs w:val="22"/>
        </w:rPr>
        <w:t xml:space="preserve"> firms will be required for the selected contractor. </w:t>
      </w:r>
    </w:p>
    <w:p w14:paraId="2ACC7931" w14:textId="77777777" w:rsidR="000F69BC" w:rsidRPr="000C0747" w:rsidRDefault="000F69BC" w:rsidP="000F69BC">
      <w:pPr>
        <w:pStyle w:val="Default"/>
        <w:rPr>
          <w:sz w:val="22"/>
          <w:szCs w:val="22"/>
        </w:rPr>
      </w:pPr>
    </w:p>
    <w:p w14:paraId="4B29B521" w14:textId="6FA8E69E" w:rsidR="007816A4" w:rsidRDefault="00385A50" w:rsidP="007816A4">
      <w:pPr>
        <w:tabs>
          <w:tab w:val="left" w:pos="720"/>
          <w:tab w:val="left" w:pos="4680"/>
          <w:tab w:val="left" w:pos="5040"/>
        </w:tabs>
      </w:pPr>
      <w:r>
        <w:rPr>
          <w:rFonts w:ascii="Times New Roman" w:hAnsi="Times New Roman" w:cs="Times New Roman"/>
        </w:rPr>
        <w:t>Q</w:t>
      </w:r>
      <w:r w:rsidR="007816A4" w:rsidRPr="000C0747">
        <w:rPr>
          <w:rFonts w:ascii="Times New Roman" w:hAnsi="Times New Roman" w:cs="Times New Roman"/>
        </w:rPr>
        <w:t>uestions may be directed to Berhan Aljiji at</w:t>
      </w:r>
      <w:r w:rsidR="007816A4" w:rsidRPr="000C0747">
        <w:t xml:space="preserve"> </w:t>
      </w:r>
      <w:hyperlink r:id="rId8" w:history="1">
        <w:r w:rsidR="00074FDE" w:rsidRPr="00E7798B">
          <w:rPr>
            <w:rStyle w:val="Hyperlink"/>
            <w:bCs/>
          </w:rPr>
          <w:t>bba4n@virginia.edu</w:t>
        </w:r>
      </w:hyperlink>
      <w:r w:rsidR="007816A4" w:rsidRPr="000C0747">
        <w:rPr>
          <w:bCs/>
        </w:rPr>
        <w:t xml:space="preserve">. </w:t>
      </w:r>
      <w:r w:rsidR="007816A4" w:rsidRPr="000C0747">
        <w:t xml:space="preserve"> </w:t>
      </w:r>
    </w:p>
    <w:p w14:paraId="3DA43B27" w14:textId="77777777" w:rsidR="00385A50" w:rsidRPr="000C0747" w:rsidRDefault="00385A50" w:rsidP="007816A4">
      <w:pPr>
        <w:tabs>
          <w:tab w:val="left" w:pos="720"/>
          <w:tab w:val="left" w:pos="4680"/>
          <w:tab w:val="left" w:pos="5040"/>
        </w:tabs>
        <w:rPr>
          <w:rFonts w:ascii="Times New Roman" w:hAnsi="Times New Roman" w:cs="Times New Roman"/>
        </w:rPr>
      </w:pPr>
    </w:p>
    <w:p w14:paraId="4BDA15F9" w14:textId="77777777" w:rsidR="000F69BC" w:rsidRPr="000C0747" w:rsidRDefault="000F69BC" w:rsidP="000F69BC">
      <w:pPr>
        <w:pStyle w:val="Default"/>
        <w:rPr>
          <w:sz w:val="22"/>
          <w:szCs w:val="22"/>
        </w:rPr>
      </w:pPr>
      <w:r w:rsidRPr="000C0747">
        <w:rPr>
          <w:sz w:val="22"/>
          <w:szCs w:val="22"/>
        </w:rPr>
        <w:t xml:space="preserve">The Rector and Visitors of The University of Virginia </w:t>
      </w:r>
    </w:p>
    <w:p w14:paraId="0889C89A" w14:textId="77777777" w:rsidR="000F69BC" w:rsidRPr="000C0747" w:rsidRDefault="000F69BC" w:rsidP="000F69BC">
      <w:pPr>
        <w:rPr>
          <w:rFonts w:ascii="Times New Roman" w:hAnsi="Times New Roman" w:cs="Times New Roman"/>
        </w:rPr>
      </w:pPr>
      <w:r w:rsidRPr="000C0747">
        <w:rPr>
          <w:rFonts w:ascii="Times New Roman" w:hAnsi="Times New Roman" w:cs="Times New Roman"/>
        </w:rPr>
        <w:t xml:space="preserve">By: </w:t>
      </w:r>
      <w:r w:rsidR="00F2252B" w:rsidRPr="000C0747">
        <w:rPr>
          <w:rFonts w:ascii="Times New Roman" w:hAnsi="Times New Roman" w:cs="Times New Roman"/>
        </w:rPr>
        <w:t>Berhan Aljiji</w:t>
      </w:r>
      <w:r w:rsidRPr="000C0747">
        <w:rPr>
          <w:rFonts w:ascii="Times New Roman" w:hAnsi="Times New Roman" w:cs="Times New Roman"/>
        </w:rPr>
        <w:t>, Contract Administrator for Construction</w:t>
      </w:r>
    </w:p>
    <w:sectPr w:rsidR="000F69BC" w:rsidRPr="000C0747" w:rsidSect="000F4D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4043F"/>
    <w:multiLevelType w:val="hybridMultilevel"/>
    <w:tmpl w:val="5F34E0AE"/>
    <w:lvl w:ilvl="0" w:tplc="AFD86A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9BC"/>
    <w:rsid w:val="00013940"/>
    <w:rsid w:val="00074FDE"/>
    <w:rsid w:val="000B2DD1"/>
    <w:rsid w:val="000C0747"/>
    <w:rsid w:val="000D2978"/>
    <w:rsid w:val="000E28BF"/>
    <w:rsid w:val="000F2FDF"/>
    <w:rsid w:val="000F4D76"/>
    <w:rsid w:val="000F69BC"/>
    <w:rsid w:val="0012407C"/>
    <w:rsid w:val="0016727E"/>
    <w:rsid w:val="00171E44"/>
    <w:rsid w:val="001B5657"/>
    <w:rsid w:val="001E360D"/>
    <w:rsid w:val="00223A97"/>
    <w:rsid w:val="00241DB3"/>
    <w:rsid w:val="0028223B"/>
    <w:rsid w:val="002B1E0F"/>
    <w:rsid w:val="002C61AC"/>
    <w:rsid w:val="002E1E9B"/>
    <w:rsid w:val="00307A1F"/>
    <w:rsid w:val="0034270F"/>
    <w:rsid w:val="00382DAA"/>
    <w:rsid w:val="00385A50"/>
    <w:rsid w:val="003B2E40"/>
    <w:rsid w:val="003C0674"/>
    <w:rsid w:val="003C4678"/>
    <w:rsid w:val="003C7AE3"/>
    <w:rsid w:val="003D149E"/>
    <w:rsid w:val="003D2D32"/>
    <w:rsid w:val="003D49BA"/>
    <w:rsid w:val="003D4A20"/>
    <w:rsid w:val="003E384A"/>
    <w:rsid w:val="004376DB"/>
    <w:rsid w:val="00446646"/>
    <w:rsid w:val="004566A8"/>
    <w:rsid w:val="00517656"/>
    <w:rsid w:val="00534E22"/>
    <w:rsid w:val="0055047F"/>
    <w:rsid w:val="00562C26"/>
    <w:rsid w:val="005C4CB5"/>
    <w:rsid w:val="005F5455"/>
    <w:rsid w:val="00621BD1"/>
    <w:rsid w:val="00696842"/>
    <w:rsid w:val="006E680D"/>
    <w:rsid w:val="006F11D2"/>
    <w:rsid w:val="007078FA"/>
    <w:rsid w:val="007102E9"/>
    <w:rsid w:val="007118A1"/>
    <w:rsid w:val="00712B37"/>
    <w:rsid w:val="00747C66"/>
    <w:rsid w:val="00767C68"/>
    <w:rsid w:val="007704DE"/>
    <w:rsid w:val="007816A4"/>
    <w:rsid w:val="00784212"/>
    <w:rsid w:val="007D53D5"/>
    <w:rsid w:val="007F36E8"/>
    <w:rsid w:val="00801AA1"/>
    <w:rsid w:val="00812CDA"/>
    <w:rsid w:val="008330F9"/>
    <w:rsid w:val="00897634"/>
    <w:rsid w:val="00903E7C"/>
    <w:rsid w:val="00991943"/>
    <w:rsid w:val="009939A1"/>
    <w:rsid w:val="009C1D08"/>
    <w:rsid w:val="009D284F"/>
    <w:rsid w:val="00A132D4"/>
    <w:rsid w:val="00A36968"/>
    <w:rsid w:val="00A41879"/>
    <w:rsid w:val="00A66FFB"/>
    <w:rsid w:val="00AA3291"/>
    <w:rsid w:val="00AD6983"/>
    <w:rsid w:val="00AE56B6"/>
    <w:rsid w:val="00AF5642"/>
    <w:rsid w:val="00AF6DC4"/>
    <w:rsid w:val="00B0634B"/>
    <w:rsid w:val="00B0645C"/>
    <w:rsid w:val="00B27CDF"/>
    <w:rsid w:val="00B62D16"/>
    <w:rsid w:val="00B646A4"/>
    <w:rsid w:val="00B92C5C"/>
    <w:rsid w:val="00BB483B"/>
    <w:rsid w:val="00BB60B5"/>
    <w:rsid w:val="00BE2F39"/>
    <w:rsid w:val="00C31D90"/>
    <w:rsid w:val="00C86EDB"/>
    <w:rsid w:val="00CD5EE3"/>
    <w:rsid w:val="00D06481"/>
    <w:rsid w:val="00D62F84"/>
    <w:rsid w:val="00D6311D"/>
    <w:rsid w:val="00DA7E07"/>
    <w:rsid w:val="00DF4A1B"/>
    <w:rsid w:val="00E00B83"/>
    <w:rsid w:val="00E328D2"/>
    <w:rsid w:val="00E44EE6"/>
    <w:rsid w:val="00E5254A"/>
    <w:rsid w:val="00E74928"/>
    <w:rsid w:val="00E8754D"/>
    <w:rsid w:val="00F2252B"/>
    <w:rsid w:val="00F435D3"/>
    <w:rsid w:val="00F64E33"/>
    <w:rsid w:val="00FE2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9637B"/>
  <w15:chartTrackingRefBased/>
  <w15:docId w15:val="{8C46DEBF-62C3-44E3-B6A8-2BAE413A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9BC"/>
    <w:rPr>
      <w:color w:val="0563C1" w:themeColor="hyperlink"/>
      <w:u w:val="single"/>
    </w:rPr>
  </w:style>
  <w:style w:type="paragraph" w:customStyle="1" w:styleId="Default">
    <w:name w:val="Default"/>
    <w:rsid w:val="000F69B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E1E9B"/>
    <w:pPr>
      <w:ind w:left="720"/>
      <w:contextualSpacing/>
    </w:pPr>
  </w:style>
  <w:style w:type="character" w:styleId="FollowedHyperlink">
    <w:name w:val="FollowedHyperlink"/>
    <w:basedOn w:val="DefaultParagraphFont"/>
    <w:uiPriority w:val="99"/>
    <w:semiHidden/>
    <w:unhideWhenUsed/>
    <w:rsid w:val="00F2252B"/>
    <w:rPr>
      <w:color w:val="954F72" w:themeColor="followedHyperlink"/>
      <w:u w:val="single"/>
    </w:rPr>
  </w:style>
  <w:style w:type="character" w:styleId="UnresolvedMention">
    <w:name w:val="Unresolved Mention"/>
    <w:basedOn w:val="DefaultParagraphFont"/>
    <w:uiPriority w:val="99"/>
    <w:semiHidden/>
    <w:unhideWhenUsed/>
    <w:rsid w:val="00AF6D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6633">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4n@virginia.edu" TargetMode="External"/><Relationship Id="rId3" Type="http://schemas.openxmlformats.org/officeDocument/2006/relationships/settings" Target="settings.xml"/><Relationship Id="rId7" Type="http://schemas.openxmlformats.org/officeDocument/2006/relationships/hyperlink" Target="https://www.sbsd.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a.virginia.gov/" TargetMode="External"/><Relationship Id="rId5" Type="http://schemas.openxmlformats.org/officeDocument/2006/relationships/hyperlink" Target="https://www.fm.virginia.edu/depts/fpc/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Facilities Management</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M. Herman</dc:creator>
  <cp:keywords/>
  <dc:description/>
  <cp:lastModifiedBy>Aljiji, Berhan B (bba4n)</cp:lastModifiedBy>
  <cp:revision>14</cp:revision>
  <cp:lastPrinted>2022-03-22T19:14:00Z</cp:lastPrinted>
  <dcterms:created xsi:type="dcterms:W3CDTF">2022-01-27T14:02:00Z</dcterms:created>
  <dcterms:modified xsi:type="dcterms:W3CDTF">2022-03-23T19:17:00Z</dcterms:modified>
</cp:coreProperties>
</file>