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6874" w14:textId="591DC082" w:rsidR="00DD7A88" w:rsidRDefault="00F40F6E" w:rsidP="00F225B6">
      <w:pPr>
        <w:pStyle w:val="AddressHeader"/>
        <w:jc w:val="left"/>
      </w:pPr>
      <w:r w:rsidRPr="0088064C">
        <w:rPr>
          <w:noProof/>
        </w:rPr>
        <w:drawing>
          <wp:inline distT="0" distB="0" distL="0" distR="0" wp14:anchorId="656F1178" wp14:editId="50E1E5A9">
            <wp:extent cx="2082800" cy="459652"/>
            <wp:effectExtent l="0" t="0" r="0" b="0"/>
            <wp:docPr id="380855318" name="Picture 380855318" descr="UVA Facilities Man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55318" name="Picture 380855318" descr="UVA Facilities Management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198" cy="47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6E90A" w14:textId="77777777" w:rsidR="005E7C7D" w:rsidRDefault="005E7C7D" w:rsidP="005E7C7D">
      <w:pPr>
        <w:pStyle w:val="AddressHeader"/>
        <w:ind w:left="-180"/>
        <w:rPr>
          <w:sz w:val="24"/>
          <w:szCs w:val="24"/>
        </w:rPr>
      </w:pPr>
    </w:p>
    <w:p w14:paraId="78384722" w14:textId="7BC2A0F2" w:rsidR="005E7C7D" w:rsidRPr="00F40F6E" w:rsidRDefault="005E7C7D" w:rsidP="005E7C7D">
      <w:pPr>
        <w:pStyle w:val="AddressHeader"/>
        <w:ind w:left="-180"/>
        <w:rPr>
          <w:sz w:val="24"/>
          <w:szCs w:val="24"/>
        </w:rPr>
      </w:pPr>
      <w:r w:rsidRPr="00F40F6E">
        <w:rPr>
          <w:sz w:val="24"/>
          <w:szCs w:val="24"/>
        </w:rPr>
        <w:t xml:space="preserve">Leake Building  |  1450 Leake Drive  </w:t>
      </w:r>
    </w:p>
    <w:p w14:paraId="6966E2D2" w14:textId="18470930" w:rsidR="00DD7A88" w:rsidRPr="00F40F6E" w:rsidRDefault="00DD7A88" w:rsidP="005E7C7D">
      <w:pPr>
        <w:pStyle w:val="AddressHeader"/>
        <w:ind w:left="-180"/>
        <w:rPr>
          <w:sz w:val="24"/>
          <w:szCs w:val="24"/>
        </w:rPr>
      </w:pPr>
      <w:r w:rsidRPr="00F40F6E">
        <w:rPr>
          <w:sz w:val="24"/>
          <w:szCs w:val="24"/>
        </w:rPr>
        <w:t>P.O. Box 400726</w:t>
      </w:r>
      <w:r w:rsidR="00834488" w:rsidRPr="00F40F6E">
        <w:rPr>
          <w:sz w:val="24"/>
          <w:szCs w:val="24"/>
        </w:rPr>
        <w:t xml:space="preserve">, </w:t>
      </w:r>
      <w:r w:rsidRPr="00F40F6E">
        <w:rPr>
          <w:sz w:val="24"/>
          <w:szCs w:val="24"/>
        </w:rPr>
        <w:t>Charlottesville, VA 22904-4726</w:t>
      </w:r>
    </w:p>
    <w:p w14:paraId="25B799AC" w14:textId="576366C5" w:rsidR="006861B3" w:rsidRPr="00F40F6E" w:rsidRDefault="00124874" w:rsidP="005E7C7D">
      <w:pPr>
        <w:pStyle w:val="AddressHeader"/>
        <w:ind w:left="-180"/>
        <w:rPr>
          <w:sz w:val="24"/>
          <w:szCs w:val="24"/>
        </w:rPr>
      </w:pPr>
      <w:r w:rsidRPr="00A119B3">
        <w:rPr>
          <w:sz w:val="24"/>
          <w:szCs w:val="24"/>
        </w:rPr>
        <w:t>(434)</w:t>
      </w:r>
      <w:r>
        <w:t xml:space="preserve"> 924-1777</w:t>
      </w:r>
      <w:r w:rsidR="006861B3" w:rsidRPr="00F40F6E">
        <w:rPr>
          <w:sz w:val="24"/>
          <w:szCs w:val="24"/>
        </w:rPr>
        <w:t xml:space="preserve">  |  Fax </w:t>
      </w:r>
      <w:hyperlink r:id="rId11" w:history="1">
        <w:r w:rsidR="006861B3" w:rsidRPr="00F40F6E">
          <w:rPr>
            <w:rStyle w:val="Hyperlink"/>
            <w:color w:val="232D4B"/>
            <w:sz w:val="24"/>
            <w:szCs w:val="24"/>
            <w:u w:val="none"/>
          </w:rPr>
          <w:t>(434) 982-4628</w:t>
        </w:r>
      </w:hyperlink>
    </w:p>
    <w:p w14:paraId="24B6C422" w14:textId="0E72B64B" w:rsidR="00BD6F0C" w:rsidRPr="00371185" w:rsidRDefault="00C313D9" w:rsidP="00371185">
      <w:pPr>
        <w:pStyle w:val="AddressHeader"/>
        <w:ind w:left="-180"/>
        <w:rPr>
          <w:color w:val="auto"/>
          <w:sz w:val="24"/>
          <w:szCs w:val="24"/>
        </w:rPr>
        <w:sectPr w:rsidR="00BD6F0C" w:rsidRPr="00371185" w:rsidSect="007A59F2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hyperlink r:id="rId12" w:history="1">
        <w:r w:rsidRPr="00F40F6E">
          <w:rPr>
            <w:rStyle w:val="Hyperlink"/>
            <w:color w:val="auto"/>
            <w:sz w:val="24"/>
            <w:szCs w:val="24"/>
          </w:rPr>
          <w:t>UVA FM website</w:t>
        </w:r>
      </w:hyperlink>
    </w:p>
    <w:p w14:paraId="17742617" w14:textId="77777777" w:rsidR="00DD7A88" w:rsidRPr="00DD7A88" w:rsidRDefault="00DD7A88" w:rsidP="00BB5AD6"/>
    <w:p w14:paraId="29B8B441" w14:textId="1F996343" w:rsidR="00345B43" w:rsidRPr="003879C9" w:rsidRDefault="00345B43" w:rsidP="008B6C39">
      <w:pPr>
        <w:jc w:val="center"/>
        <w:rPr>
          <w:rFonts w:cs="Arial"/>
        </w:rPr>
      </w:pPr>
      <w:r w:rsidRPr="00BB5AD6">
        <w:rPr>
          <w:rStyle w:val="normaltextrun"/>
        </w:rPr>
        <w:t xml:space="preserve">Date: </w:t>
      </w:r>
      <w:r w:rsidR="000501F6">
        <w:rPr>
          <w:rStyle w:val="normaltextrun"/>
        </w:rPr>
        <w:t xml:space="preserve">April </w:t>
      </w:r>
      <w:r w:rsidR="00217E83">
        <w:rPr>
          <w:rStyle w:val="normaltextrun"/>
        </w:rPr>
        <w:t>30</w:t>
      </w:r>
      <w:r w:rsidR="000501F6">
        <w:rPr>
          <w:rStyle w:val="normaltextrun"/>
        </w:rPr>
        <w:t>, 2026</w:t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7037C3" w:rsidRPr="003879C9">
        <w:rPr>
          <w:rStyle w:val="normaltextrun"/>
          <w:rFonts w:cs="Arial"/>
        </w:rPr>
        <w:t>Alert</w:t>
      </w:r>
      <w:r w:rsidR="00F31897" w:rsidRPr="003879C9">
        <w:rPr>
          <w:rStyle w:val="normaltextrun"/>
          <w:rFonts w:cs="Arial"/>
        </w:rPr>
        <w:t xml:space="preserve"> No. </w:t>
      </w:r>
      <w:r w:rsidR="000501F6">
        <w:rPr>
          <w:rStyle w:val="normaltextrun"/>
          <w:rFonts w:cs="Arial"/>
        </w:rPr>
        <w:t>No.01</w:t>
      </w:r>
    </w:p>
    <w:p w14:paraId="71719C7E" w14:textId="023C02CA" w:rsidR="00345B43" w:rsidRDefault="00345B43" w:rsidP="00BB5AD6">
      <w:pPr>
        <w:rPr>
          <w:rStyle w:val="normaltextrun"/>
        </w:rPr>
      </w:pPr>
    </w:p>
    <w:p w14:paraId="5343B15C" w14:textId="576918F7" w:rsidR="00F31897" w:rsidRPr="00F94F95" w:rsidRDefault="00F94F95" w:rsidP="00F94F95">
      <w:pPr>
        <w:pStyle w:val="Heading1"/>
      </w:pPr>
      <w:r>
        <w:t>Construction Alert</w:t>
      </w:r>
    </w:p>
    <w:p w14:paraId="00933FCA" w14:textId="194BC85A" w:rsidR="008137C8" w:rsidRPr="00F61D18" w:rsidRDefault="000501F6" w:rsidP="00F61D18">
      <w:pPr>
        <w:pStyle w:val="Heading1"/>
      </w:pPr>
      <w:r>
        <w:t>F</w:t>
      </w:r>
      <w:r w:rsidR="003B3594">
        <w:t>ontaine Data Center Distribution Piping</w:t>
      </w:r>
    </w:p>
    <w:p w14:paraId="63C66AED" w14:textId="77777777" w:rsidR="008137C8" w:rsidRPr="00BB5AD6" w:rsidRDefault="008137C8" w:rsidP="00BB5AD6"/>
    <w:p w14:paraId="29173ED9" w14:textId="05F4670C" w:rsidR="004F4899" w:rsidRPr="008E025E" w:rsidRDefault="004F4899" w:rsidP="001C0A4F">
      <w:pPr>
        <w:pStyle w:val="Heading2"/>
      </w:pPr>
      <w:r w:rsidRPr="008E025E">
        <w:t>Items of interest</w:t>
      </w:r>
    </w:p>
    <w:p w14:paraId="3EE84040" w14:textId="44A1695E" w:rsidR="00804423" w:rsidRDefault="00427308" w:rsidP="00CA4443">
      <w:pPr>
        <w:pStyle w:val="ListParagraph"/>
      </w:pPr>
      <w:r>
        <w:t>As</w:t>
      </w:r>
      <w:r w:rsidR="008C71E0">
        <w:t xml:space="preserve"> part of </w:t>
      </w:r>
      <w:r w:rsidR="0012509C">
        <w:t>the enabling</w:t>
      </w:r>
      <w:r>
        <w:t xml:space="preserve"> work </w:t>
      </w:r>
      <w:r w:rsidR="00AB1C1F">
        <w:t xml:space="preserve">for </w:t>
      </w:r>
      <w:r>
        <w:t xml:space="preserve">the Fontaine Research Data Center, </w:t>
      </w:r>
      <w:r w:rsidR="00E209CB">
        <w:t xml:space="preserve">FM </w:t>
      </w:r>
      <w:r w:rsidR="00037D68">
        <w:t xml:space="preserve">Energy &amp; Utilities </w:t>
      </w:r>
      <w:r>
        <w:t>will begin</w:t>
      </w:r>
      <w:r w:rsidR="00344DA0">
        <w:t xml:space="preserve"> installing underground utilities from the FCEP to the future </w:t>
      </w:r>
      <w:r w:rsidR="00AB1C1F">
        <w:t xml:space="preserve">data center site on </w:t>
      </w:r>
      <w:r>
        <w:t xml:space="preserve">May 4, </w:t>
      </w:r>
      <w:r w:rsidR="008F3931">
        <w:t>2026</w:t>
      </w:r>
      <w:r w:rsidR="00386349">
        <w:t xml:space="preserve">. </w:t>
      </w:r>
      <w:r w:rsidR="00FB69A2">
        <w:t xml:space="preserve">This work is located </w:t>
      </w:r>
      <w:r w:rsidR="005005EB">
        <w:t xml:space="preserve">to the </w:t>
      </w:r>
      <w:r w:rsidR="00FB69A2">
        <w:t xml:space="preserve">east </w:t>
      </w:r>
      <w:r w:rsidR="003107D6">
        <w:t>of 500</w:t>
      </w:r>
      <w:r w:rsidR="005005EB">
        <w:t xml:space="preserve"> Ray C Hunt</w:t>
      </w:r>
      <w:r w:rsidR="00386349">
        <w:t xml:space="preserve">. </w:t>
      </w:r>
    </w:p>
    <w:p w14:paraId="667C19E1" w14:textId="56869A74" w:rsidR="001F1E29" w:rsidRDefault="00FA7155" w:rsidP="004D2DDA">
      <w:pPr>
        <w:pStyle w:val="ListParagraph"/>
      </w:pPr>
      <w:r>
        <w:t>Phase One w</w:t>
      </w:r>
      <w:r w:rsidR="00E813BD">
        <w:t xml:space="preserve">ork will </w:t>
      </w:r>
      <w:r w:rsidR="004D24D6">
        <w:t xml:space="preserve">begin </w:t>
      </w:r>
      <w:r w:rsidR="00DC3A72">
        <w:t xml:space="preserve">May 4 and </w:t>
      </w:r>
      <w:r w:rsidR="009A3AA5">
        <w:t xml:space="preserve">be completed around </w:t>
      </w:r>
      <w:r w:rsidR="00DA5CD9">
        <w:t>July 4, 2026</w:t>
      </w:r>
      <w:r w:rsidR="00D52EE2">
        <w:t xml:space="preserve">. </w:t>
      </w:r>
      <w:r w:rsidR="00DD72EE">
        <w:t>Fourteen total parking spaces will be impacted during this phase.</w:t>
      </w:r>
    </w:p>
    <w:p w14:paraId="28E8B2AD" w14:textId="77777777" w:rsidR="009A3AA5" w:rsidRDefault="00A031E6" w:rsidP="00CA4443">
      <w:pPr>
        <w:pStyle w:val="ListParagraph"/>
      </w:pPr>
      <w:r>
        <w:t>A</w:t>
      </w:r>
      <w:r w:rsidR="00E56987">
        <w:t>ddition</w:t>
      </w:r>
      <w:r w:rsidR="005D021F">
        <w:t xml:space="preserve">al </w:t>
      </w:r>
      <w:r w:rsidR="00E56987">
        <w:t>golf cart</w:t>
      </w:r>
      <w:r w:rsidR="005D021F">
        <w:t>s</w:t>
      </w:r>
      <w:r w:rsidR="0012509C">
        <w:t xml:space="preserve"> will be used to assist with patient </w:t>
      </w:r>
      <w:r w:rsidR="00734926">
        <w:t>transport</w:t>
      </w:r>
      <w:r w:rsidR="00583737">
        <w:t xml:space="preserve">. </w:t>
      </w:r>
      <w:r w:rsidR="00DA5CD9">
        <w:t xml:space="preserve">Patient parking </w:t>
      </w:r>
      <w:r w:rsidR="00E044DE">
        <w:t xml:space="preserve">spaces </w:t>
      </w:r>
      <w:r w:rsidR="00DA5CD9">
        <w:t xml:space="preserve">will be available </w:t>
      </w:r>
      <w:r w:rsidR="00583737">
        <w:t>directly west</w:t>
      </w:r>
      <w:r w:rsidR="00E044DE">
        <w:t xml:space="preserve"> of </w:t>
      </w:r>
      <w:r w:rsidR="00583737">
        <w:t>FCEP</w:t>
      </w:r>
      <w:r w:rsidR="00E044DE">
        <w:t xml:space="preserve">.  </w:t>
      </w:r>
      <w:r w:rsidR="0012509C">
        <w:t xml:space="preserve">Access to the </w:t>
      </w:r>
      <w:r w:rsidR="00025CB8">
        <w:t xml:space="preserve">Building </w:t>
      </w:r>
      <w:r w:rsidR="0012509C">
        <w:t>500 loading dock will be</w:t>
      </w:r>
      <w:r w:rsidR="00025CB8">
        <w:t xml:space="preserve"> maintained</w:t>
      </w:r>
      <w:r w:rsidR="0012509C">
        <w:t xml:space="preserve">. </w:t>
      </w:r>
    </w:p>
    <w:p w14:paraId="72D7D7B2" w14:textId="1E8C3F8E" w:rsidR="00704992" w:rsidRDefault="00DD32B7" w:rsidP="00C16052">
      <w:pPr>
        <w:pStyle w:val="ListParagraph"/>
      </w:pPr>
      <w:r>
        <w:t xml:space="preserve"> </w:t>
      </w:r>
      <w:r w:rsidR="00704992">
        <w:t xml:space="preserve">All work is subject to weather conditions. </w:t>
      </w:r>
    </w:p>
    <w:p w14:paraId="02BA40B5" w14:textId="1DF7E37F" w:rsidR="00380793" w:rsidRPr="00380793" w:rsidRDefault="00BD33F6" w:rsidP="001C0A4F">
      <w:pPr>
        <w:pStyle w:val="Heading2"/>
      </w:pPr>
      <w:r>
        <w:t>E</w:t>
      </w:r>
      <w:r w:rsidR="00A90B3C">
        <w:t>xit &amp; sidewalk accessibility</w:t>
      </w:r>
    </w:p>
    <w:p w14:paraId="03E24CDD" w14:textId="10269A33" w:rsidR="00CA4443" w:rsidRPr="00D57CA4" w:rsidRDefault="00004092" w:rsidP="008B6C39">
      <w:pPr>
        <w:pStyle w:val="ListParagraph"/>
        <w:ind w:right="-810"/>
        <w:rPr>
          <w:rFonts w:ascii="Calibri" w:hAnsi="Calibri"/>
          <w:sz w:val="22"/>
          <w:szCs w:val="22"/>
        </w:rPr>
      </w:pPr>
      <w:sdt>
        <w:sdtPr>
          <w:rPr>
            <w:rFonts w:ascii="MS Gothic" w:eastAsia="MS Gothic" w:hAnsi="MS Gothic" w:hint="eastAsia"/>
          </w:rPr>
          <w:id w:val="-137692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193">
            <w:rPr>
              <w:rFonts w:ascii="MS Gothic" w:eastAsia="MS Gothic" w:hAnsi="MS Gothic" w:hint="eastAsia"/>
            </w:rPr>
            <w:t>☐</w:t>
          </w:r>
        </w:sdtContent>
      </w:sdt>
      <w:r w:rsidR="00CA4443" w:rsidRPr="00D57CA4">
        <w:t xml:space="preserve"> </w:t>
      </w:r>
      <w:r w:rsidR="00CA4443" w:rsidRPr="00A91193">
        <w:rPr>
          <w:rFonts w:cs="Arial"/>
        </w:rPr>
        <w:t>Work blocks existing building exits and was reviewed with OUBO prior to blockage.</w:t>
      </w:r>
      <w:r w:rsidR="00CA4443" w:rsidRPr="00D57CA4">
        <w:t xml:space="preserve">           </w:t>
      </w:r>
    </w:p>
    <w:p w14:paraId="71E1F939" w14:textId="4D918F9B" w:rsidR="00CA4443" w:rsidRPr="00D57CA4" w:rsidRDefault="00004092" w:rsidP="002F562A">
      <w:pPr>
        <w:pStyle w:val="ListParagraph"/>
      </w:pPr>
      <w:sdt>
        <w:sdtPr>
          <w:rPr>
            <w:rFonts w:ascii="MS Gothic" w:eastAsia="MS Gothic" w:hAnsi="MS Gothic" w:hint="eastAsia"/>
          </w:rPr>
          <w:id w:val="137264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22E">
            <w:rPr>
              <w:rFonts w:ascii="MS Gothic" w:eastAsia="MS Gothic" w:hAnsi="MS Gothic" w:hint="eastAsia"/>
            </w:rPr>
            <w:t>☐</w:t>
          </w:r>
        </w:sdtContent>
      </w:sdt>
      <w:r w:rsidR="00CA4443" w:rsidRPr="00D57CA4">
        <w:t xml:space="preserve"> </w:t>
      </w:r>
      <w:r w:rsidR="00CA4443" w:rsidRPr="002F562A">
        <w:t>Work blocks existing sidewalks and was reviewed with OUBO prior to blockage.</w:t>
      </w:r>
      <w:r w:rsidR="00CA4443" w:rsidRPr="00D57CA4">
        <w:t xml:space="preserve">                       </w:t>
      </w:r>
    </w:p>
    <w:p w14:paraId="2D63F09F" w14:textId="7EAEB4F9" w:rsidR="008746DF" w:rsidRPr="00530DC6" w:rsidRDefault="00004092" w:rsidP="002F562A">
      <w:pPr>
        <w:pStyle w:val="ListParagraph"/>
        <w:rPr>
          <w:rFonts w:ascii="Aptos" w:hAnsi="Aptos"/>
        </w:rPr>
      </w:pPr>
      <w:sdt>
        <w:sdtPr>
          <w:rPr>
            <w:rFonts w:ascii="MS Gothic" w:eastAsia="MS Gothic" w:hAnsi="MS Gothic" w:hint="eastAsia"/>
          </w:rPr>
          <w:id w:val="16311237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1193">
            <w:rPr>
              <w:rFonts w:ascii="MS Gothic" w:eastAsia="MS Gothic" w:hAnsi="MS Gothic" w:hint="eastAsia"/>
            </w:rPr>
            <w:t>☒</w:t>
          </w:r>
        </w:sdtContent>
      </w:sdt>
      <w:r w:rsidR="00CA4443" w:rsidRPr="00D57CA4">
        <w:t xml:space="preserve"> No impact to existing building exits and sidewalks.</w:t>
      </w:r>
    </w:p>
    <w:p w14:paraId="2459010C" w14:textId="2774BE47" w:rsidR="008746DF" w:rsidRPr="00EB5B7E" w:rsidRDefault="00C05E78" w:rsidP="001C0A4F">
      <w:pPr>
        <w:pStyle w:val="Heading2"/>
      </w:pPr>
      <w:r w:rsidRPr="00EB5B7E">
        <w:t>B</w:t>
      </w:r>
      <w:r w:rsidR="00EB5B7E">
        <w:t>ackground</w:t>
      </w:r>
    </w:p>
    <w:p w14:paraId="02DB8F05" w14:textId="190F9589" w:rsidR="008746DF" w:rsidRDefault="00E14045" w:rsidP="008746DF">
      <w:pPr>
        <w:pStyle w:val="ListParagraph"/>
      </w:pPr>
      <w:r>
        <w:t xml:space="preserve">In support of the future Fontaine </w:t>
      </w:r>
      <w:r w:rsidR="0024172B">
        <w:t>Research Data Center, distribution piping (</w:t>
      </w:r>
      <w:r w:rsidR="00F22F05">
        <w:t>hot water, chilled water</w:t>
      </w:r>
      <w:r w:rsidR="0047565B">
        <w:t>, reclaim water, and processing cooling</w:t>
      </w:r>
      <w:r w:rsidR="00D01CD5">
        <w:t>)</w:t>
      </w:r>
      <w:r w:rsidR="0047565B">
        <w:t xml:space="preserve"> will be installed from the new FCEP to the future site of the Data Center</w:t>
      </w:r>
      <w:r w:rsidR="008746DF" w:rsidRPr="008145C6">
        <w:t>.</w:t>
      </w:r>
    </w:p>
    <w:p w14:paraId="7BE95B54" w14:textId="55495CB3" w:rsidR="008746DF" w:rsidRPr="00967D96" w:rsidRDefault="00C05E78" w:rsidP="001C0A4F">
      <w:pPr>
        <w:pStyle w:val="Heading2"/>
      </w:pPr>
      <w:r w:rsidRPr="00967D96">
        <w:lastRenderedPageBreak/>
        <w:t>I</w:t>
      </w:r>
      <w:r w:rsidR="00530DC6" w:rsidRPr="00967D96">
        <w:t>ssued by</w:t>
      </w:r>
    </w:p>
    <w:p w14:paraId="7B873952" w14:textId="56301E1E" w:rsidR="0083622E" w:rsidRDefault="0083622E" w:rsidP="00EB5F99">
      <w:pPr>
        <w:pStyle w:val="ListParagraph"/>
      </w:pPr>
      <w:r>
        <w:t xml:space="preserve">Taryn Spence | </w:t>
      </w:r>
      <w:r w:rsidR="00C4623B">
        <w:t>Project Manager | 434.872.3154</w:t>
      </w:r>
    </w:p>
    <w:p w14:paraId="41EBBC38" w14:textId="2A62C2B6" w:rsidR="00417895" w:rsidRDefault="0083622E" w:rsidP="00EB5F99">
      <w:pPr>
        <w:pStyle w:val="ListParagraph"/>
      </w:pPr>
      <w:r>
        <w:t xml:space="preserve">Corey Jones | </w:t>
      </w:r>
      <w:r w:rsidR="00E00A5C">
        <w:t>Utilities Distribution Manager | 434.989.8416</w:t>
      </w:r>
      <w:r w:rsidR="008746DF" w:rsidRPr="008145C6">
        <w:t xml:space="preserve"> </w:t>
      </w:r>
    </w:p>
    <w:p w14:paraId="65B94926" w14:textId="4D763FAE" w:rsidR="00A12628" w:rsidRPr="00A12628" w:rsidRDefault="00417895" w:rsidP="001C0A4F">
      <w:pPr>
        <w:pStyle w:val="Heading2"/>
      </w:pPr>
      <w:r w:rsidRPr="00417895">
        <w:t>P</w:t>
      </w:r>
      <w:r w:rsidR="00967D96">
        <w:t>hotos/maps of areas affected</w:t>
      </w:r>
    </w:p>
    <w:p w14:paraId="7CEE2550" w14:textId="77777777" w:rsidR="00AC6C60" w:rsidRDefault="00AC6C60" w:rsidP="00B71BCF">
      <w:pPr>
        <w:spacing w:line="240" w:lineRule="auto"/>
        <w:rPr>
          <w:sz w:val="22"/>
          <w:szCs w:val="22"/>
        </w:rPr>
      </w:pPr>
    </w:p>
    <w:p w14:paraId="28C63DE7" w14:textId="77777777" w:rsidR="00AC6C60" w:rsidRDefault="00AC6C60" w:rsidP="00B71BCF">
      <w:pPr>
        <w:spacing w:line="240" w:lineRule="auto"/>
        <w:rPr>
          <w:sz w:val="22"/>
          <w:szCs w:val="22"/>
        </w:rPr>
      </w:pPr>
    </w:p>
    <w:p w14:paraId="2B09AD40" w14:textId="324A32C4" w:rsidR="003735A6" w:rsidRDefault="00943260" w:rsidP="00D57CA4">
      <w:pPr>
        <w:jc w:val="center"/>
      </w:pPr>
      <w:r>
        <w:t xml:space="preserve">Exhibit </w:t>
      </w:r>
      <w:r w:rsidR="00597AC7">
        <w:t>One</w:t>
      </w:r>
    </w:p>
    <w:p w14:paraId="0F1426E6" w14:textId="42845C81" w:rsidR="00197FAF" w:rsidRPr="00721429" w:rsidRDefault="00721429" w:rsidP="00D57CA4">
      <w:pPr>
        <w:jc w:val="center"/>
        <w:rPr>
          <w:b/>
          <w:bCs/>
        </w:rPr>
      </w:pPr>
      <w:r w:rsidRPr="00721429">
        <w:rPr>
          <w:b/>
          <w:bCs/>
        </w:rPr>
        <w:t>PHASE ONE</w:t>
      </w:r>
    </w:p>
    <w:p w14:paraId="60EA1E45" w14:textId="77777777" w:rsidR="00943260" w:rsidRDefault="00943260" w:rsidP="00D57CA4">
      <w:pPr>
        <w:jc w:val="center"/>
      </w:pPr>
    </w:p>
    <w:p w14:paraId="085C08EB" w14:textId="223C41B5" w:rsidR="00943260" w:rsidRDefault="00384F4A" w:rsidP="00D57CA4">
      <w:pPr>
        <w:jc w:val="center"/>
      </w:pPr>
      <w:r w:rsidRPr="00384F4A">
        <w:rPr>
          <w:noProof/>
        </w:rPr>
        <w:drawing>
          <wp:inline distT="0" distB="0" distL="0" distR="0" wp14:anchorId="1B7C821A" wp14:editId="75986CB8">
            <wp:extent cx="5943600" cy="3860800"/>
            <wp:effectExtent l="0" t="0" r="0" b="6350"/>
            <wp:docPr id="1264009372" name="Picture 1" descr="Site plan diagram showing Phase 1 construction zone highlighted in blue at center with directional arrows indicating flow and connections. Annotations in orange detail parking impacts, noting 6 spaces on right and 1 space plus 8 total on left, with various utility and structural notes surrounding the construction area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09372" name="Picture 1" descr="Site plan diagram showing Phase 1 construction zone highlighted in blue at center with directional arrows indicating flow and connections. Annotations in orange detail parking impacts, noting 6 spaces on right and 1 space plus 8 total on left, with various utility and structural notes surrounding the construction area.&#10;&#10;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92204" w14:textId="77777777" w:rsidR="00197FAF" w:rsidRPr="00F23B6D" w:rsidRDefault="00197FAF" w:rsidP="00197FAF">
      <w:pPr>
        <w:jc w:val="center"/>
        <w:rPr>
          <w:b/>
          <w:bCs/>
        </w:rPr>
      </w:pPr>
      <w:r w:rsidRPr="00F23B6D">
        <w:rPr>
          <w:b/>
          <w:bCs/>
        </w:rPr>
        <w:t>End of alert</w:t>
      </w:r>
    </w:p>
    <w:p w14:paraId="0CF8DCBE" w14:textId="77777777" w:rsidR="00197FAF" w:rsidRPr="00AD26F5" w:rsidRDefault="00197FAF" w:rsidP="00D57CA4">
      <w:pPr>
        <w:jc w:val="center"/>
      </w:pPr>
    </w:p>
    <w:sectPr w:rsidR="00197FAF" w:rsidRPr="00AD26F5" w:rsidSect="007A59F2">
      <w:type w:val="continuous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901F" w14:textId="77777777" w:rsidR="00357738" w:rsidRDefault="00357738" w:rsidP="00BB5AD6">
      <w:r>
        <w:separator/>
      </w:r>
    </w:p>
  </w:endnote>
  <w:endnote w:type="continuationSeparator" w:id="0">
    <w:p w14:paraId="70916254" w14:textId="77777777" w:rsidR="00357738" w:rsidRDefault="00357738" w:rsidP="00BB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FranklinGothicStd-BkCd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8BA9" w14:textId="77777777" w:rsidR="00357738" w:rsidRDefault="00357738" w:rsidP="00BB5AD6">
      <w:r>
        <w:separator/>
      </w:r>
    </w:p>
  </w:footnote>
  <w:footnote w:type="continuationSeparator" w:id="0">
    <w:p w14:paraId="01865A25" w14:textId="77777777" w:rsidR="00357738" w:rsidRDefault="00357738" w:rsidP="00BB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55D6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8439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E04DA6"/>
    <w:multiLevelType w:val="hybridMultilevel"/>
    <w:tmpl w:val="2B4431D6"/>
    <w:lvl w:ilvl="0" w:tplc="590484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1C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1C31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8B03DB"/>
    <w:multiLevelType w:val="hybridMultilevel"/>
    <w:tmpl w:val="2CD2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8E2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5B0D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8103175">
    <w:abstractNumId w:val="5"/>
  </w:num>
  <w:num w:numId="2" w16cid:durableId="1050693227">
    <w:abstractNumId w:val="2"/>
  </w:num>
  <w:num w:numId="3" w16cid:durableId="1845320990">
    <w:abstractNumId w:val="3"/>
  </w:num>
  <w:num w:numId="4" w16cid:durableId="260376047">
    <w:abstractNumId w:val="4"/>
  </w:num>
  <w:num w:numId="5" w16cid:durableId="1651444378">
    <w:abstractNumId w:val="0"/>
  </w:num>
  <w:num w:numId="6" w16cid:durableId="372653300">
    <w:abstractNumId w:val="6"/>
  </w:num>
  <w:num w:numId="7" w16cid:durableId="1855068208">
    <w:abstractNumId w:val="1"/>
  </w:num>
  <w:num w:numId="8" w16cid:durableId="836116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88"/>
    <w:rsid w:val="00004092"/>
    <w:rsid w:val="00014F68"/>
    <w:rsid w:val="00025CB8"/>
    <w:rsid w:val="00031827"/>
    <w:rsid w:val="00037B3B"/>
    <w:rsid w:val="00037D68"/>
    <w:rsid w:val="000501F6"/>
    <w:rsid w:val="00052508"/>
    <w:rsid w:val="0006013B"/>
    <w:rsid w:val="000677BE"/>
    <w:rsid w:val="00074729"/>
    <w:rsid w:val="000935D7"/>
    <w:rsid w:val="00094A18"/>
    <w:rsid w:val="000A2DB1"/>
    <w:rsid w:val="000B6AA9"/>
    <w:rsid w:val="000C1697"/>
    <w:rsid w:val="000E4261"/>
    <w:rsid w:val="000E71CD"/>
    <w:rsid w:val="000F00BC"/>
    <w:rsid w:val="00111786"/>
    <w:rsid w:val="00113321"/>
    <w:rsid w:val="00124874"/>
    <w:rsid w:val="0012509C"/>
    <w:rsid w:val="001378B1"/>
    <w:rsid w:val="00142CC9"/>
    <w:rsid w:val="00144D18"/>
    <w:rsid w:val="001669A0"/>
    <w:rsid w:val="00172E5D"/>
    <w:rsid w:val="00173FCF"/>
    <w:rsid w:val="00191EA7"/>
    <w:rsid w:val="00197FAF"/>
    <w:rsid w:val="001C0A4F"/>
    <w:rsid w:val="001F1E29"/>
    <w:rsid w:val="001F488E"/>
    <w:rsid w:val="00217E83"/>
    <w:rsid w:val="0023488D"/>
    <w:rsid w:val="002356C5"/>
    <w:rsid w:val="0024172B"/>
    <w:rsid w:val="00245736"/>
    <w:rsid w:val="00271A78"/>
    <w:rsid w:val="002755AF"/>
    <w:rsid w:val="002828B6"/>
    <w:rsid w:val="002A4B79"/>
    <w:rsid w:val="002C082A"/>
    <w:rsid w:val="002C21B1"/>
    <w:rsid w:val="002C3328"/>
    <w:rsid w:val="002F562A"/>
    <w:rsid w:val="003107D6"/>
    <w:rsid w:val="00313B1E"/>
    <w:rsid w:val="00315904"/>
    <w:rsid w:val="00315ED5"/>
    <w:rsid w:val="00325C58"/>
    <w:rsid w:val="00344DA0"/>
    <w:rsid w:val="00345B43"/>
    <w:rsid w:val="00357738"/>
    <w:rsid w:val="00357E73"/>
    <w:rsid w:val="00371185"/>
    <w:rsid w:val="003735A6"/>
    <w:rsid w:val="00373F0F"/>
    <w:rsid w:val="00375B20"/>
    <w:rsid w:val="00380737"/>
    <w:rsid w:val="00380793"/>
    <w:rsid w:val="00384F4A"/>
    <w:rsid w:val="00386349"/>
    <w:rsid w:val="003871AD"/>
    <w:rsid w:val="003879C9"/>
    <w:rsid w:val="003A667E"/>
    <w:rsid w:val="003B3594"/>
    <w:rsid w:val="003C0D96"/>
    <w:rsid w:val="003E0D88"/>
    <w:rsid w:val="003E1347"/>
    <w:rsid w:val="003E2BF6"/>
    <w:rsid w:val="003E6D80"/>
    <w:rsid w:val="003E7E7E"/>
    <w:rsid w:val="003F41E8"/>
    <w:rsid w:val="003F53D8"/>
    <w:rsid w:val="004017D9"/>
    <w:rsid w:val="00417895"/>
    <w:rsid w:val="00422940"/>
    <w:rsid w:val="00427308"/>
    <w:rsid w:val="004319F6"/>
    <w:rsid w:val="00445489"/>
    <w:rsid w:val="004575B4"/>
    <w:rsid w:val="00461A53"/>
    <w:rsid w:val="00464558"/>
    <w:rsid w:val="00472F8A"/>
    <w:rsid w:val="0047565B"/>
    <w:rsid w:val="004A152C"/>
    <w:rsid w:val="004A54DF"/>
    <w:rsid w:val="004C35CA"/>
    <w:rsid w:val="004C5F8B"/>
    <w:rsid w:val="004D24D6"/>
    <w:rsid w:val="004D2DDA"/>
    <w:rsid w:val="004E329B"/>
    <w:rsid w:val="004F4899"/>
    <w:rsid w:val="004F72D1"/>
    <w:rsid w:val="005005EB"/>
    <w:rsid w:val="00513ADB"/>
    <w:rsid w:val="00513D28"/>
    <w:rsid w:val="00517695"/>
    <w:rsid w:val="005209A9"/>
    <w:rsid w:val="00530DC6"/>
    <w:rsid w:val="00555330"/>
    <w:rsid w:val="0056716A"/>
    <w:rsid w:val="00583737"/>
    <w:rsid w:val="0059334F"/>
    <w:rsid w:val="005969A7"/>
    <w:rsid w:val="00597AC7"/>
    <w:rsid w:val="005B0C1B"/>
    <w:rsid w:val="005C4FA4"/>
    <w:rsid w:val="005D021F"/>
    <w:rsid w:val="005E7C7D"/>
    <w:rsid w:val="00600E13"/>
    <w:rsid w:val="00603F90"/>
    <w:rsid w:val="006520E1"/>
    <w:rsid w:val="00654E63"/>
    <w:rsid w:val="00656CFC"/>
    <w:rsid w:val="0067031C"/>
    <w:rsid w:val="00680117"/>
    <w:rsid w:val="006861B3"/>
    <w:rsid w:val="00695B05"/>
    <w:rsid w:val="006A0D5D"/>
    <w:rsid w:val="006A13A9"/>
    <w:rsid w:val="006D011E"/>
    <w:rsid w:val="006D20A3"/>
    <w:rsid w:val="006E3CFC"/>
    <w:rsid w:val="006E66C8"/>
    <w:rsid w:val="00701E13"/>
    <w:rsid w:val="00702537"/>
    <w:rsid w:val="007037C3"/>
    <w:rsid w:val="00704992"/>
    <w:rsid w:val="0071489C"/>
    <w:rsid w:val="00721429"/>
    <w:rsid w:val="00734926"/>
    <w:rsid w:val="0074623B"/>
    <w:rsid w:val="00754D4A"/>
    <w:rsid w:val="0076192C"/>
    <w:rsid w:val="0078624F"/>
    <w:rsid w:val="0078698C"/>
    <w:rsid w:val="007A1228"/>
    <w:rsid w:val="007A4CD4"/>
    <w:rsid w:val="007A59F2"/>
    <w:rsid w:val="007B3CC3"/>
    <w:rsid w:val="007C1CCC"/>
    <w:rsid w:val="007D2FB3"/>
    <w:rsid w:val="007D365E"/>
    <w:rsid w:val="007D3C52"/>
    <w:rsid w:val="007D5B38"/>
    <w:rsid w:val="007E0CF6"/>
    <w:rsid w:val="007E1A86"/>
    <w:rsid w:val="007E4E70"/>
    <w:rsid w:val="007E6E29"/>
    <w:rsid w:val="00804423"/>
    <w:rsid w:val="008137C8"/>
    <w:rsid w:val="008145C6"/>
    <w:rsid w:val="00825650"/>
    <w:rsid w:val="00826FAB"/>
    <w:rsid w:val="00832B0E"/>
    <w:rsid w:val="00834488"/>
    <w:rsid w:val="0083622E"/>
    <w:rsid w:val="00840E96"/>
    <w:rsid w:val="00850CD6"/>
    <w:rsid w:val="00865535"/>
    <w:rsid w:val="008731AF"/>
    <w:rsid w:val="008746DF"/>
    <w:rsid w:val="008A44C9"/>
    <w:rsid w:val="008B4FAE"/>
    <w:rsid w:val="008B6C39"/>
    <w:rsid w:val="008C71E0"/>
    <w:rsid w:val="008E025E"/>
    <w:rsid w:val="008E5011"/>
    <w:rsid w:val="008F3931"/>
    <w:rsid w:val="009044DC"/>
    <w:rsid w:val="00920F70"/>
    <w:rsid w:val="00927CD0"/>
    <w:rsid w:val="00931860"/>
    <w:rsid w:val="00943260"/>
    <w:rsid w:val="00955184"/>
    <w:rsid w:val="00967D96"/>
    <w:rsid w:val="00985422"/>
    <w:rsid w:val="00995C67"/>
    <w:rsid w:val="009A3AA5"/>
    <w:rsid w:val="009A702F"/>
    <w:rsid w:val="009B4FDD"/>
    <w:rsid w:val="009D186B"/>
    <w:rsid w:val="009F6152"/>
    <w:rsid w:val="009F6646"/>
    <w:rsid w:val="00A031E6"/>
    <w:rsid w:val="00A119B3"/>
    <w:rsid w:val="00A12628"/>
    <w:rsid w:val="00A5408E"/>
    <w:rsid w:val="00A57781"/>
    <w:rsid w:val="00A73EE3"/>
    <w:rsid w:val="00A77CCA"/>
    <w:rsid w:val="00A90B3C"/>
    <w:rsid w:val="00A91193"/>
    <w:rsid w:val="00AB1C1F"/>
    <w:rsid w:val="00AB4830"/>
    <w:rsid w:val="00AC07B1"/>
    <w:rsid w:val="00AC6C60"/>
    <w:rsid w:val="00AD26F5"/>
    <w:rsid w:val="00AD555B"/>
    <w:rsid w:val="00AE58A2"/>
    <w:rsid w:val="00B25B05"/>
    <w:rsid w:val="00B3777F"/>
    <w:rsid w:val="00B46802"/>
    <w:rsid w:val="00B52E1A"/>
    <w:rsid w:val="00B62B06"/>
    <w:rsid w:val="00B63DFF"/>
    <w:rsid w:val="00B71998"/>
    <w:rsid w:val="00B71BCF"/>
    <w:rsid w:val="00B720D4"/>
    <w:rsid w:val="00BA0A7B"/>
    <w:rsid w:val="00BA727D"/>
    <w:rsid w:val="00BB1CD6"/>
    <w:rsid w:val="00BB5837"/>
    <w:rsid w:val="00BB5AD6"/>
    <w:rsid w:val="00BB5C5C"/>
    <w:rsid w:val="00BC1B64"/>
    <w:rsid w:val="00BC4B26"/>
    <w:rsid w:val="00BD33F6"/>
    <w:rsid w:val="00BD6F0C"/>
    <w:rsid w:val="00BE200B"/>
    <w:rsid w:val="00BF1B61"/>
    <w:rsid w:val="00C04DB0"/>
    <w:rsid w:val="00C05E78"/>
    <w:rsid w:val="00C2039E"/>
    <w:rsid w:val="00C313D9"/>
    <w:rsid w:val="00C40AFA"/>
    <w:rsid w:val="00C45487"/>
    <w:rsid w:val="00C4623B"/>
    <w:rsid w:val="00C67EAA"/>
    <w:rsid w:val="00C762F5"/>
    <w:rsid w:val="00C7749A"/>
    <w:rsid w:val="00C93D5D"/>
    <w:rsid w:val="00CA4443"/>
    <w:rsid w:val="00D01CD5"/>
    <w:rsid w:val="00D03FA3"/>
    <w:rsid w:val="00D2348E"/>
    <w:rsid w:val="00D30B16"/>
    <w:rsid w:val="00D311A0"/>
    <w:rsid w:val="00D3739D"/>
    <w:rsid w:val="00D52EE2"/>
    <w:rsid w:val="00D57CA4"/>
    <w:rsid w:val="00D644D6"/>
    <w:rsid w:val="00D6749E"/>
    <w:rsid w:val="00D73D83"/>
    <w:rsid w:val="00DA5CD9"/>
    <w:rsid w:val="00DA7211"/>
    <w:rsid w:val="00DC3A72"/>
    <w:rsid w:val="00DD32B7"/>
    <w:rsid w:val="00DD72EE"/>
    <w:rsid w:val="00DD7A88"/>
    <w:rsid w:val="00DE14BF"/>
    <w:rsid w:val="00E00A5C"/>
    <w:rsid w:val="00E013CA"/>
    <w:rsid w:val="00E02E56"/>
    <w:rsid w:val="00E044DE"/>
    <w:rsid w:val="00E14045"/>
    <w:rsid w:val="00E209CB"/>
    <w:rsid w:val="00E31CF5"/>
    <w:rsid w:val="00E42291"/>
    <w:rsid w:val="00E565FF"/>
    <w:rsid w:val="00E56987"/>
    <w:rsid w:val="00E67D28"/>
    <w:rsid w:val="00E74D82"/>
    <w:rsid w:val="00E813BD"/>
    <w:rsid w:val="00E93921"/>
    <w:rsid w:val="00EB5B7E"/>
    <w:rsid w:val="00EB6DBE"/>
    <w:rsid w:val="00ED3F0D"/>
    <w:rsid w:val="00EE7EBF"/>
    <w:rsid w:val="00EF5D2A"/>
    <w:rsid w:val="00EF5E9C"/>
    <w:rsid w:val="00F06EC2"/>
    <w:rsid w:val="00F225B6"/>
    <w:rsid w:val="00F22F05"/>
    <w:rsid w:val="00F23B6D"/>
    <w:rsid w:val="00F31897"/>
    <w:rsid w:val="00F32CC2"/>
    <w:rsid w:val="00F37F44"/>
    <w:rsid w:val="00F40F6E"/>
    <w:rsid w:val="00F61D18"/>
    <w:rsid w:val="00F65222"/>
    <w:rsid w:val="00F9234C"/>
    <w:rsid w:val="00F94F95"/>
    <w:rsid w:val="00FA5BDB"/>
    <w:rsid w:val="00FA7155"/>
    <w:rsid w:val="00FB69A2"/>
    <w:rsid w:val="00FC0087"/>
    <w:rsid w:val="00FC0940"/>
    <w:rsid w:val="00FD082A"/>
    <w:rsid w:val="00FD19C1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6AF4"/>
  <w15:chartTrackingRefBased/>
  <w15:docId w15:val="{FDC8C0E0-ACEA-AB4D-956F-4A51DFA7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C9"/>
    <w:pPr>
      <w:spacing w:line="30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D18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A4F"/>
    <w:pPr>
      <w:spacing w:before="120" w:after="120" w:line="240" w:lineRule="auto"/>
      <w:outlineLvl w:val="1"/>
    </w:pPr>
    <w:rPr>
      <w:rFonts w:eastAsia="MS Mincho" w:cs="Times New Roman"/>
      <w:b/>
      <w:color w:val="4040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8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2C082A"/>
  </w:style>
  <w:style w:type="character" w:customStyle="1" w:styleId="eop">
    <w:name w:val="eop"/>
    <w:basedOn w:val="DefaultParagraphFont"/>
    <w:rsid w:val="002C082A"/>
  </w:style>
  <w:style w:type="paragraph" w:styleId="Header">
    <w:name w:val="header"/>
    <w:basedOn w:val="Normal"/>
    <w:link w:val="Head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8B1"/>
  </w:style>
  <w:style w:type="paragraph" w:styleId="Footer">
    <w:name w:val="footer"/>
    <w:basedOn w:val="Normal"/>
    <w:link w:val="Foot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8B1"/>
  </w:style>
  <w:style w:type="character" w:customStyle="1" w:styleId="Heading1Char">
    <w:name w:val="Heading 1 Char"/>
    <w:basedOn w:val="DefaultParagraphFont"/>
    <w:link w:val="Heading1"/>
    <w:uiPriority w:val="9"/>
    <w:rsid w:val="00F61D1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4F"/>
    <w:rPr>
      <w:rFonts w:ascii="Arial" w:eastAsia="MS Mincho" w:hAnsi="Arial" w:cs="Times New Roman"/>
      <w:b/>
      <w:color w:val="404040"/>
      <w:sz w:val="28"/>
      <w:szCs w:val="28"/>
    </w:rPr>
  </w:style>
  <w:style w:type="paragraph" w:styleId="ListParagraph">
    <w:name w:val="List Paragraph"/>
    <w:basedOn w:val="NoSpacing"/>
    <w:uiPriority w:val="34"/>
    <w:qFormat/>
    <w:rsid w:val="00A91193"/>
    <w:pPr>
      <w:numPr>
        <w:numId w:val="2"/>
      </w:numPr>
      <w:spacing w:line="36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C67E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E7E7E"/>
    <w:pPr>
      <w:spacing w:line="240" w:lineRule="auto"/>
      <w:jc w:val="center"/>
    </w:pPr>
    <w:rPr>
      <w:rFonts w:eastAsia="MS Mincho" w:cs="Times New Roman"/>
      <w:b/>
      <w:color w:val="404040"/>
    </w:rPr>
  </w:style>
  <w:style w:type="character" w:customStyle="1" w:styleId="TitleChar">
    <w:name w:val="Title Char"/>
    <w:basedOn w:val="DefaultParagraphFont"/>
    <w:link w:val="Title"/>
    <w:uiPriority w:val="10"/>
    <w:rsid w:val="003E7E7E"/>
    <w:rPr>
      <w:rFonts w:ascii="Times New Roman" w:eastAsia="MS Mincho" w:hAnsi="Times New Roman" w:cs="Times New Roman"/>
      <w:b/>
      <w:color w:val="404040"/>
    </w:rPr>
  </w:style>
  <w:style w:type="paragraph" w:customStyle="1" w:styleId="AddressHeader">
    <w:name w:val="Address Header"/>
    <w:basedOn w:val="Normal"/>
    <w:qFormat/>
    <w:rsid w:val="00600E13"/>
    <w:pPr>
      <w:spacing w:line="276" w:lineRule="auto"/>
      <w:jc w:val="right"/>
    </w:pPr>
    <w:rPr>
      <w:rFonts w:ascii="Arial Narrow" w:hAnsi="Arial Narrow" w:cs="ITCFranklinGothicStd-BkCd"/>
      <w:color w:val="232D4B"/>
      <w:sz w:val="22"/>
      <w:szCs w:val="22"/>
    </w:rPr>
  </w:style>
  <w:style w:type="paragraph" w:styleId="NoSpacing">
    <w:name w:val="No Spacing"/>
    <w:uiPriority w:val="1"/>
    <w:qFormat/>
    <w:rsid w:val="00995C67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234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48E"/>
    <w:rPr>
      <w:color w:val="605E5C"/>
      <w:shd w:val="clear" w:color="auto" w:fill="E1DFDD"/>
    </w:rPr>
  </w:style>
  <w:style w:type="paragraph" w:customStyle="1" w:styleId="Default">
    <w:name w:val="Default"/>
    <w:rsid w:val="0038079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ne-NP"/>
    </w:rPr>
  </w:style>
  <w:style w:type="character" w:styleId="FollowedHyperlink">
    <w:name w:val="FollowedHyperlink"/>
    <w:basedOn w:val="DefaultParagraphFont"/>
    <w:uiPriority w:val="99"/>
    <w:semiHidden/>
    <w:unhideWhenUsed/>
    <w:rsid w:val="00FD19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m.virginia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434982462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d09b80-985a-4da5-807d-054814694637">
      <Terms xmlns="http://schemas.microsoft.com/office/infopath/2007/PartnerControls"/>
    </lcf76f155ced4ddcb4097134ff3c332f>
    <TaxCatchAll xmlns="85b822dc-4ad8-4220-89a1-00917a39ab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31C166D0A9247B1EA335A3A6562F5" ma:contentTypeVersion="15" ma:contentTypeDescription="Create a new document." ma:contentTypeScope="" ma:versionID="43e14bd6848f63ddbff1b1cf5c82d77d">
  <xsd:schema xmlns:xsd="http://www.w3.org/2001/XMLSchema" xmlns:xs="http://www.w3.org/2001/XMLSchema" xmlns:p="http://schemas.microsoft.com/office/2006/metadata/properties" xmlns:ns2="02d09b80-985a-4da5-807d-054814694637" xmlns:ns3="85b822dc-4ad8-4220-89a1-00917a39abac" targetNamespace="http://schemas.microsoft.com/office/2006/metadata/properties" ma:root="true" ma:fieldsID="25f18c24cf2e6d8a989397870997c70a" ns2:_="" ns3:_="">
    <xsd:import namespace="02d09b80-985a-4da5-807d-054814694637"/>
    <xsd:import namespace="85b822dc-4ad8-4220-89a1-00917a39a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09b80-985a-4da5-807d-054814694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822dc-4ad8-4220-89a1-00917a39ab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e482ef-fb2a-4a81-b3ff-7ba72c10881c}" ma:internalName="TaxCatchAll" ma:showField="CatchAllData" ma:web="85b822dc-4ad8-4220-89a1-00917a39a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F6408-5C51-438C-93AF-08C238D246DF}">
  <ds:schemaRefs>
    <ds:schemaRef ds:uri="http://schemas.microsoft.com/office/2006/metadata/properties"/>
    <ds:schemaRef ds:uri="http://schemas.microsoft.com/office/infopath/2007/PartnerControls"/>
    <ds:schemaRef ds:uri="02d09b80-985a-4da5-807d-054814694637"/>
    <ds:schemaRef ds:uri="85b822dc-4ad8-4220-89a1-00917a39abac"/>
  </ds:schemaRefs>
</ds:datastoreItem>
</file>

<file path=customXml/itemProps2.xml><?xml version="1.0" encoding="utf-8"?>
<ds:datastoreItem xmlns:ds="http://schemas.openxmlformats.org/officeDocument/2006/customXml" ds:itemID="{A9E159EB-3EB9-498D-9CC5-8228D61C5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09b80-985a-4da5-807d-054814694637"/>
    <ds:schemaRef ds:uri="85b822dc-4ad8-4220-89a1-00917a39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9926B-DCB4-4B0F-9389-B0F90DD44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UVA Facilities Management CC&amp;R Project Status Report 2021</vt:lpstr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UVA Facilities Management Construction Alert</dc:title>
  <dc:subject/>
  <dc:creator>Centofante, Jane DeGeorge (jad2tm)</dc:creator>
  <cp:keywords/>
  <dc:description/>
  <cp:lastModifiedBy>Spence, Taryn (tsh2n)</cp:lastModifiedBy>
  <cp:revision>10</cp:revision>
  <dcterms:created xsi:type="dcterms:W3CDTF">2026-04-30T14:12:00Z</dcterms:created>
  <dcterms:modified xsi:type="dcterms:W3CDTF">2026-04-30T14:20:00Z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0x010100E9A31C166D0A9247B1EA335A3A6562F5</vt:lpwstr>
  </property>
</Properties>
</file>